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4C0" w:rsidRPr="005A1D9C" w:rsidRDefault="00EC74C0" w:rsidP="00EC74C0">
      <w:pPr>
        <w:ind w:left="6372"/>
        <w:jc w:val="right"/>
        <w:rPr>
          <w:rStyle w:val="s0"/>
          <w:b/>
          <w:lang w:val="kk-KZ"/>
        </w:rPr>
      </w:pPr>
      <w:r w:rsidRPr="005A1D9C">
        <w:rPr>
          <w:rStyle w:val="s0"/>
          <w:b/>
        </w:rPr>
        <w:t>Приложение №</w:t>
      </w:r>
      <w:r>
        <w:rPr>
          <w:rStyle w:val="s0"/>
          <w:b/>
          <w:lang w:val="kk-KZ"/>
        </w:rPr>
        <w:t>2</w:t>
      </w:r>
    </w:p>
    <w:p w:rsidR="00EC74C0" w:rsidRPr="008B2BC0" w:rsidRDefault="00EC74C0" w:rsidP="00EC74C0">
      <w:pPr>
        <w:ind w:left="6372"/>
        <w:jc w:val="right"/>
        <w:rPr>
          <w:rFonts w:ascii="Times New Roman" w:hAnsi="Times New Roman" w:cs="Times New Roman"/>
          <w:lang w:val="kk-KZ"/>
        </w:rPr>
      </w:pPr>
      <w:r w:rsidRPr="005A1D9C">
        <w:rPr>
          <w:rFonts w:ascii="Times New Roman" w:hAnsi="Times New Roman" w:cs="Times New Roman"/>
          <w:bCs/>
        </w:rPr>
        <w:t xml:space="preserve">к </w:t>
      </w:r>
      <w:r w:rsidRPr="005A1D9C">
        <w:rPr>
          <w:rFonts w:ascii="Times New Roman" w:hAnsi="Times New Roman" w:cs="Times New Roman"/>
          <w:bCs/>
          <w:lang w:val="kk-KZ"/>
        </w:rPr>
        <w:t>о</w:t>
      </w:r>
      <w:proofErr w:type="spellStart"/>
      <w:r w:rsidRPr="005A1D9C">
        <w:rPr>
          <w:rFonts w:ascii="Times New Roman" w:hAnsi="Times New Roman" w:cs="Times New Roman"/>
        </w:rPr>
        <w:t>бъявлени</w:t>
      </w:r>
      <w:proofErr w:type="spellEnd"/>
      <w:r w:rsidRPr="005A1D9C">
        <w:rPr>
          <w:rFonts w:ascii="Times New Roman" w:hAnsi="Times New Roman" w:cs="Times New Roman"/>
          <w:bCs/>
          <w:lang w:val="kk-KZ"/>
        </w:rPr>
        <w:t>ю</w:t>
      </w:r>
      <w:r w:rsidRPr="005A1D9C">
        <w:rPr>
          <w:rFonts w:ascii="Times New Roman" w:hAnsi="Times New Roman" w:cs="Times New Roman"/>
        </w:rPr>
        <w:t xml:space="preserve"> №</w:t>
      </w:r>
      <w:r w:rsidRPr="005A1D9C">
        <w:rPr>
          <w:rFonts w:ascii="Times New Roman" w:hAnsi="Times New Roman" w:cs="Times New Roman"/>
          <w:lang w:val="kk-KZ"/>
        </w:rPr>
        <w:t xml:space="preserve"> </w:t>
      </w:r>
      <w:r>
        <w:rPr>
          <w:rFonts w:ascii="Times New Roman" w:hAnsi="Times New Roman" w:cs="Times New Roman"/>
          <w:lang w:val="kk-KZ"/>
        </w:rPr>
        <w:t>33</w:t>
      </w:r>
    </w:p>
    <w:p w:rsidR="00EC74C0" w:rsidRDefault="00EC74C0" w:rsidP="00EC74C0">
      <w:pPr>
        <w:ind w:left="6372"/>
        <w:jc w:val="right"/>
        <w:rPr>
          <w:rFonts w:ascii="Times New Roman" w:hAnsi="Times New Roman" w:cs="Times New Roman"/>
          <w:lang w:val="kk-KZ"/>
        </w:rPr>
      </w:pPr>
      <w:r w:rsidRPr="008B2BC0">
        <w:rPr>
          <w:rFonts w:ascii="Times New Roman" w:hAnsi="Times New Roman" w:cs="Times New Roman"/>
          <w:bCs/>
          <w:lang w:val="kk-KZ"/>
        </w:rPr>
        <w:t>о</w:t>
      </w:r>
      <w:r w:rsidRPr="008B2BC0">
        <w:rPr>
          <w:rFonts w:ascii="Times New Roman" w:hAnsi="Times New Roman" w:cs="Times New Roman"/>
        </w:rPr>
        <w:t xml:space="preserve"> проведении закупа </w:t>
      </w:r>
      <w:r w:rsidRPr="008B2BC0">
        <w:rPr>
          <w:rFonts w:ascii="Times New Roman" w:hAnsi="Times New Roman" w:cs="Times New Roman"/>
          <w:lang w:val="kk-KZ"/>
        </w:rPr>
        <w:t>медицинско</w:t>
      </w:r>
      <w:r>
        <w:rPr>
          <w:rFonts w:ascii="Times New Roman" w:hAnsi="Times New Roman" w:cs="Times New Roman"/>
          <w:lang w:val="kk-KZ"/>
        </w:rPr>
        <w:t>й</w:t>
      </w:r>
      <w:r w:rsidRPr="008B2BC0">
        <w:rPr>
          <w:rFonts w:ascii="Times New Roman" w:hAnsi="Times New Roman" w:cs="Times New Roman"/>
          <w:lang w:val="kk-KZ"/>
        </w:rPr>
        <w:t xml:space="preserve"> </w:t>
      </w:r>
      <w:r>
        <w:rPr>
          <w:rFonts w:ascii="Times New Roman" w:hAnsi="Times New Roman" w:cs="Times New Roman"/>
          <w:lang w:val="kk-KZ"/>
        </w:rPr>
        <w:t>техники</w:t>
      </w:r>
    </w:p>
    <w:p w:rsidR="00EC74C0" w:rsidRDefault="00EC74C0" w:rsidP="00EC74C0">
      <w:pPr>
        <w:ind w:left="6372"/>
        <w:jc w:val="right"/>
        <w:rPr>
          <w:rStyle w:val="a8"/>
          <w:rFonts w:ascii="Times New Roman" w:hAnsi="Times New Roman" w:cs="Times New Roman"/>
          <w:b w:val="0"/>
        </w:rPr>
      </w:pPr>
      <w:r w:rsidRPr="00201939">
        <w:rPr>
          <w:rFonts w:ascii="Times New Roman" w:hAnsi="Times New Roman" w:cs="Times New Roman"/>
        </w:rPr>
        <w:t>с</w:t>
      </w:r>
      <w:r w:rsidRPr="00F638C8">
        <w:rPr>
          <w:rFonts w:ascii="Times New Roman" w:hAnsi="Times New Roman" w:cs="Times New Roman"/>
        </w:rPr>
        <w:t xml:space="preserve">пособом </w:t>
      </w:r>
      <w:r w:rsidRPr="00F638C8">
        <w:rPr>
          <w:rStyle w:val="a8"/>
          <w:rFonts w:ascii="Times New Roman" w:hAnsi="Times New Roman" w:cs="Times New Roman"/>
        </w:rPr>
        <w:t>запроса ценовых предложений.</w:t>
      </w:r>
    </w:p>
    <w:p w:rsidR="00EC74C0" w:rsidRDefault="00EC74C0" w:rsidP="00F94A99">
      <w:pPr>
        <w:jc w:val="center"/>
        <w:rPr>
          <w:rFonts w:ascii="Times New Roman" w:hAnsi="Times New Roman" w:cs="Times New Roman"/>
          <w:b/>
          <w:bCs/>
          <w:sz w:val="26"/>
          <w:szCs w:val="26"/>
        </w:rPr>
      </w:pPr>
    </w:p>
    <w:p w:rsidR="00F94A99" w:rsidRPr="0027057A" w:rsidRDefault="00F94A99" w:rsidP="00F94A99">
      <w:pPr>
        <w:jc w:val="center"/>
        <w:rPr>
          <w:rFonts w:ascii="Times New Roman" w:hAnsi="Times New Roman" w:cs="Times New Roman"/>
          <w:b/>
          <w:bCs/>
          <w:sz w:val="26"/>
          <w:szCs w:val="26"/>
        </w:rPr>
      </w:pPr>
      <w:r w:rsidRPr="0027057A">
        <w:rPr>
          <w:rFonts w:ascii="Times New Roman" w:hAnsi="Times New Roman" w:cs="Times New Roman"/>
          <w:b/>
          <w:bCs/>
          <w:sz w:val="26"/>
          <w:szCs w:val="26"/>
        </w:rPr>
        <w:t>Техническая спецификация</w:t>
      </w:r>
    </w:p>
    <w:p w:rsidR="00F94A99" w:rsidRPr="0027057A" w:rsidRDefault="00F94A99" w:rsidP="00F94A99">
      <w:pPr>
        <w:jc w:val="right"/>
        <w:rPr>
          <w:rFonts w:ascii="Times New Roman" w:eastAsia="Times New Roman" w:hAnsi="Times New Roman" w:cs="Times New Roman"/>
          <w:b/>
          <w:bCs/>
          <w:color w:val="auto"/>
          <w:sz w:val="26"/>
          <w:szCs w:val="26"/>
        </w:rPr>
      </w:pP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p>
    <w:tbl>
      <w:tblPr>
        <w:tblW w:w="151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536"/>
        <w:gridCol w:w="567"/>
        <w:gridCol w:w="1831"/>
        <w:gridCol w:w="5658"/>
        <w:gridCol w:w="1843"/>
      </w:tblGrid>
      <w:tr w:rsidR="00F94A99" w:rsidRPr="0027057A" w:rsidTr="00BF187A">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0F3A9A" w:rsidRDefault="00F94A99" w:rsidP="00BD07A3">
            <w:pPr>
              <w:ind w:left="-108"/>
              <w:jc w:val="center"/>
              <w:rPr>
                <w:rFonts w:ascii="Times New Roman" w:hAnsi="Times New Roman" w:cs="Times New Roman"/>
                <w:b/>
                <w:sz w:val="26"/>
                <w:szCs w:val="26"/>
                <w:lang w:val="en-US"/>
              </w:rPr>
            </w:pPr>
            <w:r w:rsidRPr="0027057A">
              <w:rPr>
                <w:rFonts w:ascii="Times New Roman" w:hAnsi="Times New Roman" w:cs="Times New Roman"/>
                <w:b/>
                <w:sz w:val="26"/>
                <w:szCs w:val="26"/>
              </w:rPr>
              <w:t>№ п/</w:t>
            </w:r>
            <w:proofErr w:type="spellStart"/>
            <w:r w:rsidRPr="0027057A">
              <w:rPr>
                <w:rFonts w:ascii="Times New Roman" w:hAnsi="Times New Roman" w:cs="Times New Roman"/>
                <w:b/>
                <w:sz w:val="26"/>
                <w:szCs w:val="26"/>
              </w:rPr>
              <w:t>п</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27057A" w:rsidRDefault="00F94A99" w:rsidP="00BD07A3">
            <w:pPr>
              <w:jc w:val="center"/>
              <w:rPr>
                <w:rFonts w:ascii="Times New Roman" w:hAnsi="Times New Roman" w:cs="Times New Roman"/>
                <w:b/>
                <w:sz w:val="26"/>
                <w:szCs w:val="26"/>
              </w:rPr>
            </w:pPr>
            <w:r w:rsidRPr="0027057A">
              <w:rPr>
                <w:rFonts w:ascii="Times New Roman" w:hAnsi="Times New Roman" w:cs="Times New Roman"/>
                <w:b/>
                <w:sz w:val="26"/>
                <w:szCs w:val="26"/>
              </w:rPr>
              <w:t>Критерии</w:t>
            </w:r>
          </w:p>
        </w:tc>
        <w:tc>
          <w:tcPr>
            <w:tcW w:w="989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27057A" w:rsidRDefault="00F94A99" w:rsidP="00BD07A3">
            <w:pPr>
              <w:jc w:val="center"/>
              <w:rPr>
                <w:rFonts w:ascii="Times New Roman" w:hAnsi="Times New Roman" w:cs="Times New Roman"/>
                <w:b/>
                <w:sz w:val="26"/>
                <w:szCs w:val="26"/>
              </w:rPr>
            </w:pPr>
            <w:r w:rsidRPr="0027057A">
              <w:rPr>
                <w:rFonts w:ascii="Times New Roman" w:hAnsi="Times New Roman" w:cs="Times New Roman"/>
                <w:b/>
                <w:sz w:val="26"/>
                <w:szCs w:val="26"/>
              </w:rPr>
              <w:t>Описание</w:t>
            </w:r>
          </w:p>
        </w:tc>
      </w:tr>
      <w:tr w:rsidR="00F94A99" w:rsidRPr="00BF187A" w:rsidTr="00BF187A">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F94A99" w:rsidRPr="00E05BE4" w:rsidRDefault="00F94A99" w:rsidP="00BD07A3">
            <w:pPr>
              <w:jc w:val="center"/>
              <w:rPr>
                <w:rFonts w:ascii="Times New Roman" w:hAnsi="Times New Roman" w:cs="Times New Roman"/>
                <w:b/>
                <w:sz w:val="20"/>
                <w:szCs w:val="20"/>
              </w:rPr>
            </w:pPr>
            <w:r w:rsidRPr="00E05BE4">
              <w:rPr>
                <w:rFonts w:ascii="Times New Roman" w:hAnsi="Times New Roman" w:cs="Times New Roman"/>
                <w:b/>
                <w:sz w:val="20"/>
                <w:szCs w:val="20"/>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F94A99" w:rsidRPr="00E05BE4" w:rsidRDefault="00F94A99" w:rsidP="00BD07A3">
            <w:pPr>
              <w:ind w:right="-108"/>
              <w:rPr>
                <w:rFonts w:ascii="Times New Roman" w:hAnsi="Times New Roman" w:cs="Times New Roman"/>
                <w:b/>
                <w:sz w:val="20"/>
                <w:szCs w:val="20"/>
              </w:rPr>
            </w:pPr>
            <w:r w:rsidRPr="00E05BE4">
              <w:rPr>
                <w:rFonts w:ascii="Times New Roman" w:hAnsi="Times New Roman" w:cs="Times New Roman"/>
                <w:b/>
                <w:sz w:val="20"/>
                <w:szCs w:val="20"/>
              </w:rPr>
              <w:t>Наименование медицинской техники (далее – МТ)</w:t>
            </w:r>
          </w:p>
          <w:p w:rsidR="00F94A99" w:rsidRPr="00E05BE4" w:rsidRDefault="00F94A99" w:rsidP="00BD07A3">
            <w:pPr>
              <w:ind w:right="-108"/>
              <w:rPr>
                <w:rFonts w:ascii="Times New Roman" w:hAnsi="Times New Roman" w:cs="Times New Roman"/>
                <w:b/>
                <w:i/>
                <w:sz w:val="20"/>
                <w:szCs w:val="20"/>
              </w:rPr>
            </w:pPr>
            <w:r w:rsidRPr="00E05BE4">
              <w:rPr>
                <w:rFonts w:ascii="Times New Roman" w:hAnsi="Times New Roman" w:cs="Times New Roman"/>
                <w:i/>
                <w:sz w:val="20"/>
                <w:szCs w:val="20"/>
              </w:rPr>
              <w:t>(в соответствии с государственным реестром МТ с указанием модели, наименования производителя, страны)</w:t>
            </w:r>
          </w:p>
        </w:tc>
        <w:tc>
          <w:tcPr>
            <w:tcW w:w="9899" w:type="dxa"/>
            <w:gridSpan w:val="4"/>
            <w:tcBorders>
              <w:top w:val="single" w:sz="4" w:space="0" w:color="auto"/>
              <w:left w:val="single" w:sz="4" w:space="0" w:color="auto"/>
              <w:bottom w:val="single" w:sz="4" w:space="0" w:color="auto"/>
              <w:right w:val="single" w:sz="4" w:space="0" w:color="auto"/>
            </w:tcBorders>
          </w:tcPr>
          <w:p w:rsidR="00F94A99" w:rsidRPr="006C3758" w:rsidRDefault="006C3758" w:rsidP="00EC74C0">
            <w:pPr>
              <w:widowControl w:val="0"/>
              <w:autoSpaceDE w:val="0"/>
              <w:autoSpaceDN w:val="0"/>
              <w:adjustRightInd w:val="0"/>
              <w:rPr>
                <w:rFonts w:ascii="Times New Roman" w:hAnsi="Times New Roman" w:cs="Times New Roman"/>
                <w:sz w:val="20"/>
                <w:szCs w:val="20"/>
              </w:rPr>
            </w:pPr>
            <w:r w:rsidRPr="006C3758">
              <w:rPr>
                <w:rFonts w:ascii="Times New Roman" w:hAnsi="Times New Roman" w:cs="Times New Roman"/>
                <w:sz w:val="20"/>
                <w:szCs w:val="20"/>
              </w:rPr>
              <w:t>Автоматический гематологический анализатор</w:t>
            </w:r>
            <w:r w:rsidR="00D9630D" w:rsidRPr="006C3758">
              <w:rPr>
                <w:rFonts w:ascii="Times New Roman" w:hAnsi="Times New Roman" w:cs="Times New Roman"/>
                <w:sz w:val="20"/>
                <w:szCs w:val="20"/>
              </w:rPr>
              <w:t xml:space="preserve">. </w:t>
            </w:r>
          </w:p>
        </w:tc>
      </w:tr>
      <w:tr w:rsidR="006C3758" w:rsidRPr="0027057A" w:rsidTr="00BF187A">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6C3758" w:rsidRPr="00E05BE4" w:rsidRDefault="006C3758" w:rsidP="00BD07A3">
            <w:pPr>
              <w:jc w:val="center"/>
              <w:rPr>
                <w:rFonts w:ascii="Times New Roman" w:hAnsi="Times New Roman" w:cs="Times New Roman"/>
                <w:b/>
                <w:sz w:val="20"/>
                <w:szCs w:val="20"/>
              </w:rPr>
            </w:pPr>
            <w:r w:rsidRPr="00E05BE4">
              <w:rPr>
                <w:rFonts w:ascii="Times New Roman" w:hAnsi="Times New Roman" w:cs="Times New Roman"/>
                <w:b/>
                <w:sz w:val="20"/>
                <w:szCs w:val="20"/>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6C3758" w:rsidRPr="00E05BE4" w:rsidRDefault="006C3758" w:rsidP="00BD07A3">
            <w:pPr>
              <w:ind w:right="-108"/>
              <w:rPr>
                <w:rFonts w:ascii="Times New Roman" w:hAnsi="Times New Roman" w:cs="Times New Roman"/>
                <w:i/>
                <w:sz w:val="20"/>
                <w:szCs w:val="20"/>
              </w:rPr>
            </w:pPr>
            <w:r w:rsidRPr="00E05BE4">
              <w:rPr>
                <w:rFonts w:ascii="Times New Roman" w:hAnsi="Times New Roman" w:cs="Times New Roman"/>
                <w:b/>
                <w:sz w:val="20"/>
                <w:szCs w:val="20"/>
              </w:rPr>
              <w:t>Наименование МТ, относящейся к средствам измерени</w:t>
            </w:r>
            <w:proofErr w:type="gramStart"/>
            <w:r w:rsidRPr="00E05BE4">
              <w:rPr>
                <w:rFonts w:ascii="Times New Roman" w:hAnsi="Times New Roman" w:cs="Times New Roman"/>
                <w:b/>
                <w:sz w:val="20"/>
                <w:szCs w:val="20"/>
              </w:rPr>
              <w:t>я</w:t>
            </w:r>
            <w:r w:rsidRPr="00E05BE4">
              <w:rPr>
                <w:rFonts w:ascii="Times New Roman" w:hAnsi="Times New Roman" w:cs="Times New Roman"/>
                <w:sz w:val="20"/>
                <w:szCs w:val="20"/>
              </w:rPr>
              <w:t>(</w:t>
            </w:r>
            <w:proofErr w:type="gramEnd"/>
            <w:r w:rsidRPr="00E05BE4">
              <w:rPr>
                <w:rFonts w:ascii="Times New Roman" w:hAnsi="Times New Roman" w:cs="Times New Roman"/>
                <w:i/>
                <w:sz w:val="20"/>
                <w:szCs w:val="20"/>
              </w:rPr>
              <w:t>с указанием модели, наименования производителя, страны)</w:t>
            </w:r>
          </w:p>
        </w:tc>
        <w:tc>
          <w:tcPr>
            <w:tcW w:w="9899" w:type="dxa"/>
            <w:gridSpan w:val="4"/>
            <w:tcBorders>
              <w:top w:val="single" w:sz="4" w:space="0" w:color="auto"/>
              <w:left w:val="single" w:sz="4" w:space="0" w:color="auto"/>
              <w:bottom w:val="single" w:sz="4" w:space="0" w:color="auto"/>
              <w:right w:val="single" w:sz="4" w:space="0" w:color="auto"/>
            </w:tcBorders>
          </w:tcPr>
          <w:p w:rsidR="006C3758" w:rsidRPr="006C3758" w:rsidRDefault="006C3758" w:rsidP="00EC74C0">
            <w:pPr>
              <w:widowControl w:val="0"/>
              <w:autoSpaceDE w:val="0"/>
              <w:autoSpaceDN w:val="0"/>
              <w:adjustRightInd w:val="0"/>
              <w:rPr>
                <w:rFonts w:ascii="Times New Roman" w:hAnsi="Times New Roman" w:cs="Times New Roman"/>
                <w:sz w:val="20"/>
                <w:szCs w:val="20"/>
              </w:rPr>
            </w:pPr>
            <w:r w:rsidRPr="006C3758">
              <w:rPr>
                <w:rFonts w:ascii="Times New Roman" w:hAnsi="Times New Roman" w:cs="Times New Roman"/>
                <w:sz w:val="20"/>
                <w:szCs w:val="20"/>
              </w:rPr>
              <w:t xml:space="preserve">Автоматический гематологический анализатор в комплекте. </w:t>
            </w:r>
          </w:p>
        </w:tc>
      </w:tr>
      <w:tr w:rsidR="007C6E22" w:rsidRPr="0027057A" w:rsidTr="00BF187A">
        <w:trPr>
          <w:trHeight w:val="611"/>
          <w:jc w:val="right"/>
        </w:trPr>
        <w:tc>
          <w:tcPr>
            <w:tcW w:w="709" w:type="dxa"/>
            <w:vMerge w:val="restart"/>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r w:rsidRPr="00E05BE4">
              <w:rPr>
                <w:rFonts w:ascii="Times New Roman" w:hAnsi="Times New Roman" w:cs="Times New Roman"/>
                <w:b/>
                <w:sz w:val="20"/>
                <w:szCs w:val="20"/>
              </w:rPr>
              <w:t>3</w:t>
            </w:r>
          </w:p>
        </w:tc>
        <w:tc>
          <w:tcPr>
            <w:tcW w:w="4536" w:type="dxa"/>
            <w:vMerge w:val="restart"/>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r w:rsidRPr="00E05BE4">
              <w:rPr>
                <w:rFonts w:ascii="Times New Roman" w:hAnsi="Times New Roman" w:cs="Times New Roman"/>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i/>
                <w:sz w:val="20"/>
                <w:szCs w:val="20"/>
              </w:rPr>
            </w:pPr>
            <w:r w:rsidRPr="00E05BE4">
              <w:rPr>
                <w:rFonts w:ascii="Times New Roman" w:hAnsi="Times New Roman" w:cs="Times New Roman"/>
                <w:i/>
                <w:sz w:val="20"/>
                <w:szCs w:val="20"/>
              </w:rPr>
              <w:t>№</w:t>
            </w:r>
          </w:p>
          <w:p w:rsidR="007C6E22" w:rsidRPr="00E05BE4" w:rsidRDefault="007C6E22" w:rsidP="00BD07A3">
            <w:pPr>
              <w:jc w:val="center"/>
              <w:rPr>
                <w:rFonts w:ascii="Times New Roman" w:hAnsi="Times New Roman" w:cs="Times New Roman"/>
                <w:i/>
                <w:sz w:val="20"/>
                <w:szCs w:val="20"/>
              </w:rPr>
            </w:pPr>
            <w:r w:rsidRPr="00E05BE4">
              <w:rPr>
                <w:rFonts w:ascii="Times New Roman" w:hAnsi="Times New Roman" w:cs="Times New Roman"/>
                <w:i/>
                <w:sz w:val="20"/>
                <w:szCs w:val="20"/>
              </w:rPr>
              <w:t>п/п</w:t>
            </w:r>
          </w:p>
        </w:tc>
        <w:tc>
          <w:tcPr>
            <w:tcW w:w="1831" w:type="dxa"/>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ind w:left="-97" w:right="-86"/>
              <w:jc w:val="center"/>
              <w:rPr>
                <w:rFonts w:ascii="Times New Roman" w:hAnsi="Times New Roman" w:cs="Times New Roman"/>
                <w:i/>
                <w:sz w:val="20"/>
                <w:szCs w:val="20"/>
              </w:rPr>
            </w:pPr>
            <w:r w:rsidRPr="00E05BE4">
              <w:rPr>
                <w:rFonts w:ascii="Times New Roman" w:hAnsi="Times New Roman" w:cs="Times New Roman"/>
                <w:i/>
                <w:sz w:val="20"/>
                <w:szCs w:val="20"/>
              </w:rPr>
              <w:t xml:space="preserve">Наименование </w:t>
            </w:r>
            <w:proofErr w:type="gramStart"/>
            <w:r w:rsidRPr="00E05BE4">
              <w:rPr>
                <w:rFonts w:ascii="Times New Roman" w:hAnsi="Times New Roman" w:cs="Times New Roman"/>
                <w:i/>
                <w:sz w:val="20"/>
                <w:szCs w:val="20"/>
              </w:rPr>
              <w:t>комплектующего</w:t>
            </w:r>
            <w:proofErr w:type="gramEnd"/>
            <w:r w:rsidRPr="00E05BE4">
              <w:rPr>
                <w:rFonts w:ascii="Times New Roman" w:hAnsi="Times New Roman" w:cs="Times New Roman"/>
                <w:i/>
                <w:sz w:val="20"/>
                <w:szCs w:val="20"/>
              </w:rPr>
              <w:t xml:space="preserve"> к МТ </w:t>
            </w:r>
          </w:p>
          <w:p w:rsidR="007C6E22" w:rsidRPr="00E05BE4" w:rsidRDefault="007C6E22" w:rsidP="00BD07A3">
            <w:pPr>
              <w:ind w:left="-97" w:right="-86"/>
              <w:jc w:val="center"/>
              <w:rPr>
                <w:rFonts w:ascii="Times New Roman" w:hAnsi="Times New Roman" w:cs="Times New Roman"/>
                <w:i/>
                <w:sz w:val="20"/>
                <w:szCs w:val="20"/>
              </w:rPr>
            </w:pPr>
            <w:r w:rsidRPr="00E05BE4">
              <w:rPr>
                <w:rFonts w:ascii="Times New Roman" w:hAnsi="Times New Roman" w:cs="Times New Roman"/>
                <w:i/>
                <w:sz w:val="20"/>
                <w:szCs w:val="20"/>
              </w:rPr>
              <w:t>(в соответствии с государственным реестром МТ</w:t>
            </w:r>
            <w:proofErr w:type="gramStart"/>
            <w:r w:rsidRPr="00E05BE4">
              <w:rPr>
                <w:rFonts w:ascii="Times New Roman" w:hAnsi="Times New Roman" w:cs="Times New Roman"/>
                <w:i/>
                <w:sz w:val="20"/>
                <w:szCs w:val="20"/>
              </w:rPr>
              <w:t xml:space="preserve"> )</w:t>
            </w:r>
            <w:proofErr w:type="gramEnd"/>
          </w:p>
        </w:tc>
        <w:tc>
          <w:tcPr>
            <w:tcW w:w="5658" w:type="dxa"/>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ind w:left="-97" w:right="-86"/>
              <w:jc w:val="center"/>
              <w:rPr>
                <w:rFonts w:ascii="Times New Roman" w:hAnsi="Times New Roman" w:cs="Times New Roman"/>
                <w:i/>
                <w:sz w:val="20"/>
                <w:szCs w:val="20"/>
              </w:rPr>
            </w:pPr>
            <w:r w:rsidRPr="00E05BE4">
              <w:rPr>
                <w:rFonts w:ascii="Times New Roman" w:hAnsi="Times New Roman" w:cs="Times New Roman"/>
                <w:i/>
                <w:sz w:val="20"/>
                <w:szCs w:val="20"/>
              </w:rPr>
              <w:t xml:space="preserve">Модель/марка, каталожный номер, краткая техническая характеристика </w:t>
            </w:r>
            <w:proofErr w:type="gramStart"/>
            <w:r w:rsidRPr="00E05BE4">
              <w:rPr>
                <w:rFonts w:ascii="Times New Roman" w:hAnsi="Times New Roman" w:cs="Times New Roman"/>
                <w:i/>
                <w:sz w:val="20"/>
                <w:szCs w:val="20"/>
              </w:rPr>
              <w:t>комплектующего</w:t>
            </w:r>
            <w:proofErr w:type="gramEnd"/>
            <w:r w:rsidRPr="00E05BE4">
              <w:rPr>
                <w:rFonts w:ascii="Times New Roman" w:hAnsi="Times New Roman" w:cs="Times New Roman"/>
                <w:i/>
                <w:sz w:val="20"/>
                <w:szCs w:val="20"/>
              </w:rPr>
              <w:t xml:space="preserve">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ind w:left="-97" w:right="-86"/>
              <w:jc w:val="center"/>
              <w:rPr>
                <w:rFonts w:ascii="Times New Roman" w:hAnsi="Times New Roman" w:cs="Times New Roman"/>
                <w:i/>
                <w:sz w:val="20"/>
                <w:szCs w:val="20"/>
              </w:rPr>
            </w:pPr>
            <w:r w:rsidRPr="00E05BE4">
              <w:rPr>
                <w:rFonts w:ascii="Times New Roman" w:hAnsi="Times New Roman" w:cs="Times New Roman"/>
                <w:i/>
                <w:sz w:val="20"/>
                <w:szCs w:val="20"/>
              </w:rPr>
              <w:t>Требуемое количество</w:t>
            </w:r>
          </w:p>
          <w:p w:rsidR="007C6E22" w:rsidRPr="00E05BE4" w:rsidRDefault="007C6E22" w:rsidP="00BD07A3">
            <w:pPr>
              <w:ind w:left="-97" w:right="-86"/>
              <w:jc w:val="center"/>
              <w:rPr>
                <w:rFonts w:ascii="Times New Roman" w:hAnsi="Times New Roman" w:cs="Times New Roman"/>
                <w:i/>
                <w:sz w:val="20"/>
                <w:szCs w:val="20"/>
              </w:rPr>
            </w:pPr>
            <w:r w:rsidRPr="00E05BE4">
              <w:rPr>
                <w:rFonts w:ascii="Times New Roman" w:hAnsi="Times New Roman" w:cs="Times New Roman"/>
                <w:i/>
                <w:sz w:val="20"/>
                <w:szCs w:val="20"/>
              </w:rPr>
              <w:t>(с указанием единицы измерения)</w:t>
            </w:r>
          </w:p>
        </w:tc>
      </w:tr>
      <w:tr w:rsidR="007C6E22" w:rsidRPr="0027057A" w:rsidTr="00BF187A">
        <w:trPr>
          <w:trHeight w:val="14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9899" w:type="dxa"/>
            <w:gridSpan w:val="4"/>
            <w:tcBorders>
              <w:top w:val="single" w:sz="4" w:space="0" w:color="auto"/>
              <w:left w:val="single" w:sz="4" w:space="0" w:color="auto"/>
              <w:bottom w:val="single" w:sz="4" w:space="0" w:color="auto"/>
              <w:right w:val="single" w:sz="4" w:space="0" w:color="auto"/>
            </w:tcBorders>
            <w:hideMark/>
          </w:tcPr>
          <w:p w:rsidR="007C6E22" w:rsidRPr="00E05BE4" w:rsidRDefault="007C6E22" w:rsidP="00BD07A3">
            <w:pPr>
              <w:rPr>
                <w:rFonts w:ascii="Times New Roman" w:hAnsi="Times New Roman" w:cs="Times New Roman"/>
                <w:i/>
                <w:sz w:val="20"/>
                <w:szCs w:val="20"/>
              </w:rPr>
            </w:pPr>
            <w:r w:rsidRPr="00E05BE4">
              <w:rPr>
                <w:rFonts w:ascii="Times New Roman" w:hAnsi="Times New Roman" w:cs="Times New Roman"/>
                <w:i/>
                <w:sz w:val="20"/>
                <w:szCs w:val="20"/>
              </w:rPr>
              <w:t>Основные комплектующие</w:t>
            </w:r>
          </w:p>
        </w:tc>
      </w:tr>
      <w:tr w:rsidR="007C6E22" w:rsidRPr="0027057A" w:rsidTr="00BF187A">
        <w:trPr>
          <w:trHeight w:val="14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sz w:val="20"/>
                <w:szCs w:val="20"/>
              </w:rPr>
            </w:pPr>
            <w:r w:rsidRPr="00E05BE4">
              <w:rPr>
                <w:rFonts w:ascii="Times New Roman" w:hAnsi="Times New Roman" w:cs="Times New Roman"/>
                <w:sz w:val="20"/>
                <w:szCs w:val="20"/>
              </w:rPr>
              <w:t>1</w:t>
            </w:r>
          </w:p>
        </w:tc>
        <w:tc>
          <w:tcPr>
            <w:tcW w:w="1831" w:type="dxa"/>
            <w:tcBorders>
              <w:top w:val="single" w:sz="4" w:space="0" w:color="auto"/>
              <w:left w:val="single" w:sz="4" w:space="0" w:color="auto"/>
              <w:bottom w:val="single" w:sz="4" w:space="0" w:color="auto"/>
              <w:right w:val="single" w:sz="4" w:space="0" w:color="auto"/>
            </w:tcBorders>
            <w:vAlign w:val="center"/>
          </w:tcPr>
          <w:p w:rsidR="007C6E22" w:rsidRPr="006A5426" w:rsidRDefault="007C6E22" w:rsidP="006D3A1F">
            <w:pPr>
              <w:pStyle w:val="Default"/>
              <w:rPr>
                <w:rFonts w:ascii="Times New Roman" w:hAnsi="Times New Roman" w:cs="Times New Roman"/>
                <w:lang w:eastAsia="zh-CN"/>
              </w:rPr>
            </w:pPr>
            <w:r w:rsidRPr="000C6DCF">
              <w:rPr>
                <w:rFonts w:ascii="Times New Roman" w:hAnsi="Times New Roman" w:cs="Times New Roman"/>
              </w:rPr>
              <w:t xml:space="preserve">Автоматический </w:t>
            </w:r>
            <w:r>
              <w:rPr>
                <w:rFonts w:ascii="Times New Roman" w:hAnsi="Times New Roman" w:cs="Times New Roman"/>
              </w:rPr>
              <w:t>Гематологи</w:t>
            </w:r>
            <w:r w:rsidRPr="000C6DCF">
              <w:rPr>
                <w:rFonts w:ascii="Times New Roman" w:hAnsi="Times New Roman" w:cs="Times New Roman"/>
              </w:rPr>
              <w:t xml:space="preserve">ческий анализатор </w:t>
            </w:r>
            <w:bookmarkStart w:id="0" w:name="_GoBack"/>
            <w:bookmarkEnd w:id="0"/>
          </w:p>
        </w:tc>
        <w:tc>
          <w:tcPr>
            <w:tcW w:w="5658" w:type="dxa"/>
            <w:tcBorders>
              <w:top w:val="single" w:sz="4" w:space="0" w:color="auto"/>
              <w:left w:val="single" w:sz="4" w:space="0" w:color="auto"/>
              <w:bottom w:val="single" w:sz="4" w:space="0" w:color="auto"/>
              <w:right w:val="single" w:sz="4" w:space="0" w:color="auto"/>
            </w:tcBorders>
          </w:tcPr>
          <w:p w:rsidR="007C6E22" w:rsidRPr="006C3758" w:rsidRDefault="007C6E22" w:rsidP="006C3758">
            <w:pPr>
              <w:pStyle w:val="a6"/>
              <w:jc w:val="both"/>
              <w:rPr>
                <w:sz w:val="20"/>
                <w:szCs w:val="20"/>
              </w:rPr>
            </w:pPr>
            <w:r w:rsidRPr="006C3758">
              <w:rPr>
                <w:sz w:val="20"/>
                <w:szCs w:val="20"/>
              </w:rPr>
              <w:t xml:space="preserve">Автоматический гематологический анализатор с дифференциацией лейкоцитов по трем </w:t>
            </w:r>
            <w:proofErr w:type="spellStart"/>
            <w:r w:rsidRPr="006C3758">
              <w:rPr>
                <w:sz w:val="20"/>
                <w:szCs w:val="20"/>
              </w:rPr>
              <w:t>субпопуляциям</w:t>
            </w:r>
            <w:proofErr w:type="spellEnd"/>
            <w:r w:rsidRPr="006C3758">
              <w:rPr>
                <w:sz w:val="20"/>
                <w:szCs w:val="20"/>
              </w:rPr>
              <w:t xml:space="preserve">. Определяемые параметры: не менее 21 измеряемых и расчетных параметров: WBC, </w:t>
            </w:r>
            <w:proofErr w:type="spellStart"/>
            <w:r w:rsidRPr="006C3758">
              <w:rPr>
                <w:sz w:val="20"/>
                <w:szCs w:val="20"/>
              </w:rPr>
              <w:t>Gran#</w:t>
            </w:r>
            <w:proofErr w:type="spellEnd"/>
            <w:r w:rsidRPr="006C3758">
              <w:rPr>
                <w:sz w:val="20"/>
                <w:szCs w:val="20"/>
              </w:rPr>
              <w:t xml:space="preserve">, </w:t>
            </w:r>
            <w:proofErr w:type="spellStart"/>
            <w:r w:rsidRPr="006C3758">
              <w:rPr>
                <w:sz w:val="20"/>
                <w:szCs w:val="20"/>
              </w:rPr>
              <w:t>Mid#</w:t>
            </w:r>
            <w:proofErr w:type="spellEnd"/>
            <w:r w:rsidRPr="006C3758">
              <w:rPr>
                <w:sz w:val="20"/>
                <w:szCs w:val="20"/>
              </w:rPr>
              <w:t xml:space="preserve">, </w:t>
            </w:r>
            <w:proofErr w:type="spellStart"/>
            <w:r w:rsidRPr="006C3758">
              <w:rPr>
                <w:sz w:val="20"/>
                <w:szCs w:val="20"/>
              </w:rPr>
              <w:t>Lymph#</w:t>
            </w:r>
            <w:proofErr w:type="spellEnd"/>
            <w:r w:rsidRPr="006C3758">
              <w:rPr>
                <w:sz w:val="20"/>
                <w:szCs w:val="20"/>
              </w:rPr>
              <w:t xml:space="preserve">, </w:t>
            </w:r>
            <w:proofErr w:type="spellStart"/>
            <w:r w:rsidRPr="006C3758">
              <w:rPr>
                <w:sz w:val="20"/>
                <w:szCs w:val="20"/>
              </w:rPr>
              <w:t>Gran%</w:t>
            </w:r>
            <w:proofErr w:type="spellEnd"/>
            <w:r w:rsidRPr="006C3758">
              <w:rPr>
                <w:sz w:val="20"/>
                <w:szCs w:val="20"/>
              </w:rPr>
              <w:t xml:space="preserve">, </w:t>
            </w:r>
            <w:proofErr w:type="spellStart"/>
            <w:r w:rsidRPr="006C3758">
              <w:rPr>
                <w:sz w:val="20"/>
                <w:szCs w:val="20"/>
              </w:rPr>
              <w:t>Mid%</w:t>
            </w:r>
            <w:proofErr w:type="spellEnd"/>
            <w:r w:rsidRPr="006C3758">
              <w:rPr>
                <w:sz w:val="20"/>
                <w:szCs w:val="20"/>
              </w:rPr>
              <w:t xml:space="preserve">, </w:t>
            </w:r>
            <w:proofErr w:type="spellStart"/>
            <w:r w:rsidRPr="006C3758">
              <w:rPr>
                <w:sz w:val="20"/>
                <w:szCs w:val="20"/>
              </w:rPr>
              <w:t>Lymph%</w:t>
            </w:r>
            <w:proofErr w:type="spellEnd"/>
            <w:r w:rsidRPr="006C3758">
              <w:rPr>
                <w:sz w:val="20"/>
                <w:szCs w:val="20"/>
              </w:rPr>
              <w:t xml:space="preserve">, RBC, HGB, HCT, MCV, MCH, MCHC, RDW-CV, RDW-CD, PLT, MPV, PCT, PDW, </w:t>
            </w:r>
            <w:r w:rsidRPr="006C3758">
              <w:rPr>
                <w:sz w:val="20"/>
                <w:szCs w:val="20"/>
                <w:lang w:val="en-US"/>
              </w:rPr>
              <w:t>P</w:t>
            </w:r>
            <w:r w:rsidRPr="006C3758">
              <w:rPr>
                <w:sz w:val="20"/>
                <w:szCs w:val="20"/>
              </w:rPr>
              <w:t>-</w:t>
            </w:r>
            <w:r w:rsidRPr="006C3758">
              <w:rPr>
                <w:sz w:val="20"/>
                <w:szCs w:val="20"/>
                <w:lang w:val="en-US"/>
              </w:rPr>
              <w:t>LCC</w:t>
            </w:r>
            <w:r w:rsidRPr="006C3758">
              <w:rPr>
                <w:sz w:val="20"/>
                <w:szCs w:val="20"/>
              </w:rPr>
              <w:t xml:space="preserve">, </w:t>
            </w:r>
            <w:r w:rsidRPr="006C3758">
              <w:rPr>
                <w:sz w:val="20"/>
                <w:szCs w:val="20"/>
                <w:lang w:val="en-US"/>
              </w:rPr>
              <w:t>P</w:t>
            </w:r>
            <w:r w:rsidRPr="006C3758">
              <w:rPr>
                <w:sz w:val="20"/>
                <w:szCs w:val="20"/>
              </w:rPr>
              <w:t>-</w:t>
            </w:r>
            <w:r w:rsidRPr="006C3758">
              <w:rPr>
                <w:sz w:val="20"/>
                <w:szCs w:val="20"/>
                <w:lang w:val="en-US"/>
              </w:rPr>
              <w:t>LCR</w:t>
            </w:r>
            <w:r w:rsidRPr="006C3758">
              <w:rPr>
                <w:sz w:val="20"/>
                <w:szCs w:val="20"/>
              </w:rPr>
              <w:t xml:space="preserve">. Определение параметров </w:t>
            </w:r>
            <w:r w:rsidRPr="006C3758">
              <w:rPr>
                <w:sz w:val="20"/>
                <w:szCs w:val="20"/>
                <w:lang w:val="en-US"/>
              </w:rPr>
              <w:t>P</w:t>
            </w:r>
            <w:r w:rsidRPr="006C3758">
              <w:rPr>
                <w:sz w:val="20"/>
                <w:szCs w:val="20"/>
              </w:rPr>
              <w:t>-</w:t>
            </w:r>
            <w:r w:rsidRPr="006C3758">
              <w:rPr>
                <w:sz w:val="20"/>
                <w:szCs w:val="20"/>
                <w:lang w:val="en-US"/>
              </w:rPr>
              <w:t>LCC</w:t>
            </w:r>
            <w:r w:rsidRPr="006C3758">
              <w:rPr>
                <w:sz w:val="20"/>
                <w:szCs w:val="20"/>
              </w:rPr>
              <w:t xml:space="preserve">, </w:t>
            </w:r>
            <w:r w:rsidRPr="006C3758">
              <w:rPr>
                <w:sz w:val="20"/>
                <w:szCs w:val="20"/>
                <w:lang w:val="en-US"/>
              </w:rPr>
              <w:t>P</w:t>
            </w:r>
            <w:r w:rsidRPr="006C3758">
              <w:rPr>
                <w:sz w:val="20"/>
                <w:szCs w:val="20"/>
              </w:rPr>
              <w:t>-</w:t>
            </w:r>
            <w:r w:rsidRPr="006C3758">
              <w:rPr>
                <w:sz w:val="20"/>
                <w:szCs w:val="20"/>
                <w:lang w:val="en-US"/>
              </w:rPr>
              <w:t>LCR</w:t>
            </w:r>
            <w:r w:rsidRPr="006C3758">
              <w:rPr>
                <w:sz w:val="20"/>
                <w:szCs w:val="20"/>
              </w:rPr>
              <w:t xml:space="preserve">. Объем пробы: Режим цельной крови - не более 17 мкл, режим с предварительным разведением - не более 20 мкл. Производительность, не менее 60 образцов/час. Методы измерения: Импедансный метод измерения клеток крови и Фотометрический, безцианидный метод измерения гемоглобина. Промывка пробоотборника выполняется </w:t>
            </w:r>
            <w:r w:rsidRPr="006C3758">
              <w:rPr>
                <w:sz w:val="20"/>
                <w:szCs w:val="20"/>
              </w:rPr>
              <w:lastRenderedPageBreak/>
              <w:t xml:space="preserve">автоматически после нажатия клавиши «Старт». Использование капиллярной крови, в режиме с предварительно разведенной пробой. Дозирование </w:t>
            </w:r>
            <w:proofErr w:type="spellStart"/>
            <w:r w:rsidRPr="006C3758">
              <w:rPr>
                <w:sz w:val="20"/>
                <w:szCs w:val="20"/>
              </w:rPr>
              <w:t>дилюента</w:t>
            </w:r>
            <w:proofErr w:type="spellEnd"/>
            <w:r w:rsidRPr="006C3758">
              <w:rPr>
                <w:sz w:val="20"/>
                <w:szCs w:val="20"/>
              </w:rPr>
              <w:t xml:space="preserve"> для предварительного разведения капиллярной крови, наличие. Обработка иглы пробоотборника – автоматическая. Промывка апертур - программируемая автоматическая. Прожиг апертур - </w:t>
            </w:r>
            <w:proofErr w:type="gramStart"/>
            <w:r w:rsidRPr="006C3758">
              <w:rPr>
                <w:sz w:val="20"/>
                <w:szCs w:val="20"/>
              </w:rPr>
              <w:t>программируемая</w:t>
            </w:r>
            <w:proofErr w:type="gramEnd"/>
            <w:r w:rsidRPr="006C3758">
              <w:rPr>
                <w:sz w:val="20"/>
                <w:szCs w:val="20"/>
              </w:rPr>
              <w:t xml:space="preserve"> автоматическая. Материал апертур – р</w:t>
            </w:r>
            <w:r w:rsidRPr="006C3758">
              <w:rPr>
                <w:sz w:val="20"/>
                <w:szCs w:val="20"/>
                <w:lang w:eastAsia="zh-CN"/>
              </w:rPr>
              <w:t>убин.</w:t>
            </w:r>
            <w:r w:rsidRPr="006C3758">
              <w:rPr>
                <w:sz w:val="20"/>
                <w:szCs w:val="20"/>
              </w:rPr>
              <w:t xml:space="preserve"> Контроль измерения: наличие аппаратного контроля процесса измерения с </w:t>
            </w:r>
            <w:proofErr w:type="spellStart"/>
            <w:r w:rsidRPr="006C3758">
              <w:rPr>
                <w:sz w:val="20"/>
                <w:szCs w:val="20"/>
              </w:rPr>
              <w:t>детекцией</w:t>
            </w:r>
            <w:proofErr w:type="spellEnd"/>
            <w:r w:rsidRPr="006C3758">
              <w:rPr>
                <w:sz w:val="20"/>
                <w:szCs w:val="20"/>
              </w:rPr>
              <w:t xml:space="preserve"> сгустков крови и пузырьков воздуха. Буквенно-цифровая идентификация образца </w:t>
            </w:r>
            <w:proofErr w:type="gramStart"/>
            <w:r w:rsidRPr="006C3758">
              <w:rPr>
                <w:sz w:val="20"/>
                <w:szCs w:val="20"/>
              </w:rPr>
              <w:t>по</w:t>
            </w:r>
            <w:proofErr w:type="gramEnd"/>
            <w:r w:rsidRPr="006C3758">
              <w:rPr>
                <w:sz w:val="20"/>
                <w:szCs w:val="20"/>
              </w:rPr>
              <w:t xml:space="preserve">: Имени пациента, Номеру пробы. Тип используемых пробирок - открытые пробирки. Интерфейсы: не менее 4 портов </w:t>
            </w:r>
            <w:r w:rsidRPr="006C3758">
              <w:rPr>
                <w:sz w:val="20"/>
                <w:szCs w:val="20"/>
                <w:lang w:val="en-US"/>
              </w:rPr>
              <w:t>USB</w:t>
            </w:r>
            <w:r w:rsidRPr="006C3758">
              <w:rPr>
                <w:sz w:val="20"/>
                <w:szCs w:val="20"/>
              </w:rPr>
              <w:t xml:space="preserve"> (для внешнего принтера, обновления программного обеспечения, сканера </w:t>
            </w:r>
            <w:proofErr w:type="spellStart"/>
            <w:proofErr w:type="gramStart"/>
            <w:r w:rsidRPr="006C3758">
              <w:rPr>
                <w:sz w:val="20"/>
                <w:szCs w:val="20"/>
              </w:rPr>
              <w:t>штрих-кодов</w:t>
            </w:r>
            <w:proofErr w:type="spellEnd"/>
            <w:proofErr w:type="gramEnd"/>
            <w:r w:rsidRPr="006C3758">
              <w:rPr>
                <w:sz w:val="20"/>
                <w:szCs w:val="20"/>
              </w:rPr>
              <w:t xml:space="preserve">, клавиатуры и мыши), порт </w:t>
            </w:r>
            <w:r w:rsidRPr="006C3758">
              <w:rPr>
                <w:sz w:val="20"/>
                <w:szCs w:val="20"/>
                <w:lang w:val="en-US"/>
              </w:rPr>
              <w:t>LAN</w:t>
            </w:r>
            <w:r w:rsidRPr="006C3758">
              <w:rPr>
                <w:sz w:val="20"/>
                <w:szCs w:val="20"/>
              </w:rPr>
              <w:t xml:space="preserve">, порт </w:t>
            </w:r>
            <w:r w:rsidRPr="006C3758">
              <w:rPr>
                <w:sz w:val="20"/>
                <w:szCs w:val="20"/>
                <w:lang w:val="en-US"/>
              </w:rPr>
              <w:t>RS</w:t>
            </w:r>
            <w:r w:rsidRPr="006C3758">
              <w:rPr>
                <w:sz w:val="20"/>
                <w:szCs w:val="20"/>
              </w:rPr>
              <w:t xml:space="preserve">232. Дисплей - цветной сенсорный экран </w:t>
            </w:r>
            <w:smartTag w:uri="urn:schemas-microsoft-com:office:smarttags" w:element="metricconverter">
              <w:smartTagPr>
                <w:attr w:name="ProductID" w:val="10,4 дюйма"/>
              </w:smartTagPr>
              <w:r w:rsidRPr="006C3758">
                <w:rPr>
                  <w:sz w:val="20"/>
                  <w:szCs w:val="20"/>
                </w:rPr>
                <w:t>10,4 дюйма</w:t>
              </w:r>
            </w:smartTag>
            <w:r w:rsidRPr="006C3758">
              <w:rPr>
                <w:sz w:val="20"/>
                <w:szCs w:val="20"/>
              </w:rPr>
              <w:t xml:space="preserve"> с разрешением не менее 800 </w:t>
            </w:r>
            <w:proofErr w:type="spellStart"/>
            <w:r w:rsidRPr="006C3758">
              <w:rPr>
                <w:sz w:val="20"/>
                <w:szCs w:val="20"/>
              </w:rPr>
              <w:t>х</w:t>
            </w:r>
            <w:proofErr w:type="spellEnd"/>
            <w:r w:rsidRPr="006C3758">
              <w:rPr>
                <w:sz w:val="20"/>
                <w:szCs w:val="20"/>
              </w:rPr>
              <w:t xml:space="preserve"> 600 точек. Сенсорный дисплей, наличие. Калибровка в автоматическом  (3-5 измерений) или ручном режиме. Память, не менее чем на 40 000 пациентов с гистограммами. Возможность автоматической передачи результатов в </w:t>
            </w:r>
            <w:r w:rsidRPr="006C3758">
              <w:rPr>
                <w:sz w:val="20"/>
                <w:szCs w:val="20"/>
                <w:lang w:val="en-US"/>
              </w:rPr>
              <w:t>LIS</w:t>
            </w:r>
            <w:r w:rsidRPr="006C3758">
              <w:rPr>
                <w:sz w:val="20"/>
                <w:szCs w:val="20"/>
              </w:rPr>
              <w:t xml:space="preserve"> (стандарт </w:t>
            </w:r>
            <w:r w:rsidRPr="006C3758">
              <w:rPr>
                <w:sz w:val="20"/>
                <w:szCs w:val="20"/>
                <w:lang w:val="en-US"/>
              </w:rPr>
              <w:t>RS</w:t>
            </w:r>
            <w:r w:rsidRPr="006C3758">
              <w:rPr>
                <w:sz w:val="20"/>
                <w:szCs w:val="20"/>
              </w:rPr>
              <w:t xml:space="preserve">232, протокол </w:t>
            </w:r>
            <w:r w:rsidRPr="006C3758">
              <w:rPr>
                <w:sz w:val="20"/>
                <w:szCs w:val="20"/>
                <w:lang w:val="en-US"/>
              </w:rPr>
              <w:t>HL</w:t>
            </w:r>
            <w:r w:rsidRPr="006C3758">
              <w:rPr>
                <w:sz w:val="20"/>
                <w:szCs w:val="20"/>
              </w:rPr>
              <w:t xml:space="preserve">7) с передачей графической информации. Русифицированное меню. Операционная система </w:t>
            </w:r>
            <w:proofErr w:type="spellStart"/>
            <w:r w:rsidRPr="006C3758">
              <w:rPr>
                <w:sz w:val="20"/>
                <w:szCs w:val="20"/>
              </w:rPr>
              <w:t>Windows</w:t>
            </w:r>
            <w:proofErr w:type="spellEnd"/>
            <w:r w:rsidRPr="006C3758">
              <w:rPr>
                <w:sz w:val="20"/>
                <w:szCs w:val="20"/>
              </w:rPr>
              <w:t>. Программа встроенной  помощи по работе в любом экране меню, непрерывная контекстная подсказка по работе с текущим экраном. Линейность: WBC (</w:t>
            </w:r>
            <w:r w:rsidRPr="006C3758">
              <w:rPr>
                <w:b/>
                <w:sz w:val="20"/>
                <w:szCs w:val="20"/>
              </w:rPr>
              <w:t>10</w:t>
            </w:r>
            <w:r w:rsidRPr="006C3758">
              <w:rPr>
                <w:b/>
                <w:sz w:val="20"/>
                <w:szCs w:val="20"/>
                <w:vertAlign w:val="superscript"/>
              </w:rPr>
              <w:t>9</w:t>
            </w:r>
            <w:r w:rsidRPr="006C3758">
              <w:rPr>
                <w:b/>
                <w:sz w:val="20"/>
                <w:szCs w:val="20"/>
              </w:rPr>
              <w:t>/л</w:t>
            </w:r>
            <w:r w:rsidRPr="006C3758">
              <w:rPr>
                <w:sz w:val="20"/>
                <w:szCs w:val="20"/>
              </w:rPr>
              <w:t>) не менее 0-300, RBC (</w:t>
            </w:r>
            <w:r w:rsidRPr="006C3758">
              <w:rPr>
                <w:b/>
                <w:sz w:val="20"/>
                <w:szCs w:val="20"/>
              </w:rPr>
              <w:t>10</w:t>
            </w:r>
            <w:r w:rsidRPr="006C3758">
              <w:rPr>
                <w:b/>
                <w:sz w:val="20"/>
                <w:szCs w:val="20"/>
                <w:vertAlign w:val="superscript"/>
              </w:rPr>
              <w:t>12</w:t>
            </w:r>
            <w:r w:rsidRPr="006C3758">
              <w:rPr>
                <w:b/>
                <w:sz w:val="20"/>
                <w:szCs w:val="20"/>
              </w:rPr>
              <w:t>/л</w:t>
            </w:r>
            <w:r w:rsidRPr="006C3758">
              <w:rPr>
                <w:sz w:val="20"/>
                <w:szCs w:val="20"/>
              </w:rPr>
              <w:t>) не менее 0-8, H</w:t>
            </w:r>
            <w:r w:rsidRPr="006C3758">
              <w:rPr>
                <w:sz w:val="20"/>
                <w:szCs w:val="20"/>
                <w:lang w:val="en-US"/>
              </w:rPr>
              <w:t>GB</w:t>
            </w:r>
            <w:r w:rsidRPr="006C3758">
              <w:rPr>
                <w:sz w:val="20"/>
                <w:szCs w:val="20"/>
              </w:rPr>
              <w:t>(</w:t>
            </w:r>
            <w:proofErr w:type="spellStart"/>
            <w:r w:rsidRPr="006C3758">
              <w:rPr>
                <w:sz w:val="20"/>
                <w:szCs w:val="20"/>
              </w:rPr>
              <w:t>g</w:t>
            </w:r>
            <w:proofErr w:type="spellEnd"/>
            <w:r w:rsidRPr="006C3758">
              <w:rPr>
                <w:sz w:val="20"/>
                <w:szCs w:val="20"/>
              </w:rPr>
              <w:t>/L) не менее 0-280, PLT (</w:t>
            </w:r>
            <w:r w:rsidRPr="006C3758">
              <w:rPr>
                <w:b/>
                <w:sz w:val="20"/>
                <w:szCs w:val="20"/>
              </w:rPr>
              <w:t>10</w:t>
            </w:r>
            <w:r w:rsidRPr="006C3758">
              <w:rPr>
                <w:b/>
                <w:sz w:val="20"/>
                <w:szCs w:val="20"/>
                <w:vertAlign w:val="superscript"/>
              </w:rPr>
              <w:t>9</w:t>
            </w:r>
            <w:r w:rsidRPr="006C3758">
              <w:rPr>
                <w:b/>
                <w:sz w:val="20"/>
                <w:szCs w:val="20"/>
              </w:rPr>
              <w:t>/л</w:t>
            </w:r>
            <w:r w:rsidRPr="006C3758">
              <w:rPr>
                <w:sz w:val="20"/>
                <w:szCs w:val="20"/>
              </w:rPr>
              <w:t>) не менее 0-3000. Погрешность измерения: WBC менее 2.5 %, RBC  менее 2.0 %, H</w:t>
            </w:r>
            <w:r w:rsidRPr="006C3758">
              <w:rPr>
                <w:sz w:val="20"/>
                <w:szCs w:val="20"/>
                <w:lang w:val="en-US"/>
              </w:rPr>
              <w:t>GB</w:t>
            </w:r>
            <w:r w:rsidRPr="006C3758">
              <w:rPr>
                <w:sz w:val="20"/>
                <w:szCs w:val="20"/>
              </w:rPr>
              <w:t xml:space="preserve"> менее  1.5 %,  PLT менее 4 %. Перекрестное загрязнение: WBC менее  0.5 %, RBC  менее  0.5 %, H</w:t>
            </w:r>
            <w:r w:rsidRPr="006C3758">
              <w:rPr>
                <w:sz w:val="20"/>
                <w:szCs w:val="20"/>
                <w:lang w:val="en-US"/>
              </w:rPr>
              <w:t>GB</w:t>
            </w:r>
            <w:r w:rsidRPr="006C3758">
              <w:rPr>
                <w:sz w:val="20"/>
                <w:szCs w:val="20"/>
              </w:rPr>
              <w:t xml:space="preserve"> менее  0.5 %, PLT менее  1 %. Наличие алгоритмов контроля качества исследований - Система ежедневного контроля качества с графическим и табличным представлением результатов. L-J Анализ, </w:t>
            </w:r>
            <w:r w:rsidR="004E2B01" w:rsidRPr="004E2B01">
              <w:rPr>
                <w:position w:val="-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v:imagedata r:id="rId6" o:title=""/>
                </v:shape>
              </w:pict>
            </w:r>
            <w:r w:rsidRPr="006C3758">
              <w:rPr>
                <w:rStyle w:val="a7"/>
                <w:sz w:val="20"/>
                <w:szCs w:val="20"/>
              </w:rPr>
              <w:t xml:space="preserve"> Анализ, </w:t>
            </w:r>
            <w:r w:rsidR="004E2B01" w:rsidRPr="004E2B01">
              <w:rPr>
                <w:position w:val="-4"/>
                <w:sz w:val="20"/>
                <w:szCs w:val="20"/>
              </w:rPr>
              <w:pict>
                <v:shape id="_x0000_i1026" type="#_x0000_t75" style="width:9.75pt;height:11.25pt">
                  <v:imagedata r:id="rId6" o:title=""/>
                </v:shape>
              </w:pict>
            </w:r>
            <w:r w:rsidRPr="006C3758">
              <w:rPr>
                <w:rStyle w:val="a7"/>
                <w:sz w:val="20"/>
                <w:szCs w:val="20"/>
              </w:rPr>
              <w:t xml:space="preserve">-R Анализ, </w:t>
            </w:r>
            <w:r w:rsidRPr="006C3758">
              <w:rPr>
                <w:sz w:val="20"/>
                <w:szCs w:val="20"/>
              </w:rPr>
              <w:t xml:space="preserve">X-B Анализ. Количество файлов контроля качества, не менее 12 файлов. Количество результатов, сохраняемых в каждом из файлов контроля качества, не менее 100. </w:t>
            </w:r>
            <w:r w:rsidRPr="006C3758">
              <w:rPr>
                <w:b/>
                <w:sz w:val="20"/>
                <w:szCs w:val="20"/>
              </w:rPr>
              <w:t>Гистограммы</w:t>
            </w:r>
            <w:r w:rsidRPr="006C3758">
              <w:rPr>
                <w:sz w:val="20"/>
                <w:szCs w:val="20"/>
              </w:rPr>
              <w:t xml:space="preserve">:  Построение 3-х гистограмм на дисплее с цветной окраской по типам клеток. Вывод результатов на экран - численные результаты и гистограммы на одном </w:t>
            </w:r>
            <w:r w:rsidRPr="006C3758">
              <w:rPr>
                <w:sz w:val="20"/>
                <w:szCs w:val="20"/>
              </w:rPr>
              <w:lastRenderedPageBreak/>
              <w:t>экране одновременно. Возможность ввода возраста, пола  и др. демографических и специфичных данных по каждому пациенту. Дозирование реагентов, автоматическое. Ввод данных, возможность вызова всплывающей экранной клавиатуры. Возможность подключения внешней клавиатуры. Контроль работы прибора,  Встроенная система непрерывного контроля состояния прибора. Хранение всех ошибок в памяти прибора с указанием времени и даты. Сигналы тревог: информационная  и звуковая сигнализация при сбоях. Флаги неисправности системы, Флаги ошибок в идентификации пациента, Флаги патологий (</w:t>
            </w:r>
            <w:r w:rsidRPr="006C3758">
              <w:rPr>
                <w:sz w:val="20"/>
                <w:szCs w:val="20"/>
                <w:lang w:val="en-US"/>
              </w:rPr>
              <w:t>WBC</w:t>
            </w:r>
            <w:r w:rsidRPr="006C3758">
              <w:rPr>
                <w:sz w:val="20"/>
                <w:szCs w:val="20"/>
              </w:rPr>
              <w:t xml:space="preserve">, </w:t>
            </w:r>
            <w:r w:rsidRPr="006C3758">
              <w:rPr>
                <w:sz w:val="20"/>
                <w:szCs w:val="20"/>
                <w:lang w:val="en-US"/>
              </w:rPr>
              <w:t>RBC</w:t>
            </w:r>
            <w:r w:rsidRPr="006C3758">
              <w:rPr>
                <w:sz w:val="20"/>
                <w:szCs w:val="20"/>
              </w:rPr>
              <w:t xml:space="preserve">, </w:t>
            </w:r>
            <w:r w:rsidRPr="006C3758">
              <w:rPr>
                <w:sz w:val="20"/>
                <w:szCs w:val="20"/>
                <w:lang w:val="en-US"/>
              </w:rPr>
              <w:t>PLT</w:t>
            </w:r>
            <w:r w:rsidRPr="006C3758">
              <w:rPr>
                <w:sz w:val="20"/>
                <w:szCs w:val="20"/>
              </w:rPr>
              <w:t>), по результатам, по гистограммам. Возможность подключения внешнего принтера. Встроенный скоростной термопринтер с возможностью распечатки гистограмм, наличие. Оригинальные реагенты и контрольная кровь для выполнения исследований, наличие. Питание 100-240</w:t>
            </w:r>
            <w:proofErr w:type="gramStart"/>
            <w:r w:rsidRPr="006C3758">
              <w:rPr>
                <w:sz w:val="20"/>
                <w:szCs w:val="20"/>
              </w:rPr>
              <w:t xml:space="preserve"> В</w:t>
            </w:r>
            <w:proofErr w:type="gramEnd"/>
            <w:r w:rsidRPr="006C3758">
              <w:rPr>
                <w:sz w:val="20"/>
                <w:szCs w:val="20"/>
              </w:rPr>
              <w:t xml:space="preserve">, 50/60 Гц. Размеры анализатора, не более высота – </w:t>
            </w:r>
            <w:smartTag w:uri="urn:schemas-microsoft-com:office:smarttags" w:element="metricconverter">
              <w:smartTagPr>
                <w:attr w:name="ProductID" w:val="44,5 см"/>
              </w:smartTagPr>
              <w:r w:rsidRPr="006C3758">
                <w:rPr>
                  <w:sz w:val="20"/>
                  <w:szCs w:val="20"/>
                </w:rPr>
                <w:t>44,5 см</w:t>
              </w:r>
            </w:smartTag>
            <w:r w:rsidRPr="006C3758">
              <w:rPr>
                <w:sz w:val="20"/>
                <w:szCs w:val="20"/>
              </w:rPr>
              <w:t xml:space="preserve">, ширина – </w:t>
            </w:r>
            <w:smartTag w:uri="urn:schemas-microsoft-com:office:smarttags" w:element="metricconverter">
              <w:smartTagPr>
                <w:attr w:name="ProductID" w:val="39,5 см"/>
              </w:smartTagPr>
              <w:r w:rsidRPr="006C3758">
                <w:rPr>
                  <w:sz w:val="20"/>
                  <w:szCs w:val="20"/>
                </w:rPr>
                <w:t>39,5 см</w:t>
              </w:r>
            </w:smartTag>
            <w:r w:rsidRPr="006C3758">
              <w:rPr>
                <w:sz w:val="20"/>
                <w:szCs w:val="20"/>
              </w:rPr>
              <w:t xml:space="preserve">, глубина </w:t>
            </w:r>
            <w:smartTag w:uri="urn:schemas-microsoft-com:office:smarttags" w:element="metricconverter">
              <w:smartTagPr>
                <w:attr w:name="ProductID" w:val="-45 см"/>
              </w:smartTagPr>
              <w:r w:rsidRPr="006C3758">
                <w:rPr>
                  <w:sz w:val="20"/>
                  <w:szCs w:val="20"/>
                </w:rPr>
                <w:t>-45 см</w:t>
              </w:r>
            </w:smartTag>
            <w:r w:rsidRPr="006C3758">
              <w:rPr>
                <w:sz w:val="20"/>
                <w:szCs w:val="20"/>
              </w:rPr>
              <w:t xml:space="preserve">. Вес анализатора, не более </w:t>
            </w:r>
            <w:smartTag w:uri="urn:schemas-microsoft-com:office:smarttags" w:element="metricconverter">
              <w:smartTagPr>
                <w:attr w:name="ProductID" w:val="28 кг"/>
              </w:smartTagPr>
              <w:r w:rsidRPr="006C3758">
                <w:rPr>
                  <w:sz w:val="20"/>
                  <w:szCs w:val="20"/>
                </w:rPr>
                <w:t>28 кг</w:t>
              </w:r>
            </w:smartTag>
            <w:r w:rsidRPr="006C3758">
              <w:rPr>
                <w:sz w:val="20"/>
                <w:szCs w:val="20"/>
              </w:rPr>
              <w:t>. Корпус прибора из металла, экранирующего от помех.</w:t>
            </w:r>
          </w:p>
          <w:p w:rsidR="007C6E22" w:rsidRPr="006C3758" w:rsidRDefault="007C6E22" w:rsidP="00BD07A3">
            <w:pP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7C6E22" w:rsidRPr="00E05BE4" w:rsidRDefault="007C6E22" w:rsidP="00BD07A3">
            <w:pPr>
              <w:rPr>
                <w:rFonts w:ascii="Times New Roman" w:hAnsi="Times New Roman" w:cs="Times New Roman"/>
                <w:sz w:val="20"/>
                <w:szCs w:val="20"/>
              </w:rPr>
            </w:pPr>
            <w:r w:rsidRPr="00E05BE4">
              <w:rPr>
                <w:rFonts w:ascii="Times New Roman" w:hAnsi="Times New Roman" w:cs="Times New Roman"/>
                <w:sz w:val="20"/>
                <w:szCs w:val="20"/>
              </w:rPr>
              <w:lastRenderedPageBreak/>
              <w:t>1 комплект</w:t>
            </w:r>
          </w:p>
        </w:tc>
      </w:tr>
      <w:tr w:rsidR="007C6E22" w:rsidRPr="0027057A" w:rsidTr="00BF187A">
        <w:trPr>
          <w:trHeight w:val="141"/>
          <w:jc w:val="right"/>
        </w:trPr>
        <w:tc>
          <w:tcPr>
            <w:tcW w:w="709" w:type="dxa"/>
            <w:vMerge/>
            <w:tcBorders>
              <w:left w:val="single" w:sz="4" w:space="0" w:color="auto"/>
              <w:right w:val="single" w:sz="4" w:space="0" w:color="auto"/>
            </w:tcBorders>
            <w:vAlign w:val="center"/>
            <w:hideMark/>
          </w:tcPr>
          <w:p w:rsidR="007C6E22" w:rsidRPr="00740B28"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740B28" w:rsidRDefault="007C6E22" w:rsidP="00BD07A3">
            <w:pPr>
              <w:ind w:right="-108"/>
              <w:rPr>
                <w:rFonts w:ascii="Times New Roman" w:hAnsi="Times New Roman" w:cs="Times New Roman"/>
                <w:b/>
                <w:sz w:val="20"/>
                <w:szCs w:val="20"/>
              </w:rPr>
            </w:pPr>
          </w:p>
        </w:tc>
        <w:tc>
          <w:tcPr>
            <w:tcW w:w="9899" w:type="dxa"/>
            <w:gridSpan w:val="4"/>
            <w:tcBorders>
              <w:top w:val="single" w:sz="4" w:space="0" w:color="auto"/>
              <w:left w:val="single" w:sz="4" w:space="0" w:color="auto"/>
              <w:bottom w:val="single" w:sz="4" w:space="0" w:color="auto"/>
              <w:right w:val="single" w:sz="4" w:space="0" w:color="auto"/>
            </w:tcBorders>
            <w:vAlign w:val="center"/>
            <w:hideMark/>
          </w:tcPr>
          <w:p w:rsidR="007C6E22" w:rsidRPr="00E05BE4" w:rsidRDefault="007C6E22" w:rsidP="00BD07A3">
            <w:pPr>
              <w:rPr>
                <w:rFonts w:ascii="Times New Roman" w:hAnsi="Times New Roman" w:cs="Times New Roman"/>
                <w:i/>
                <w:sz w:val="20"/>
                <w:szCs w:val="20"/>
              </w:rPr>
            </w:pPr>
            <w:r w:rsidRPr="00E05BE4">
              <w:rPr>
                <w:rFonts w:ascii="Times New Roman" w:hAnsi="Times New Roman" w:cs="Times New Roman"/>
                <w:i/>
                <w:sz w:val="20"/>
                <w:szCs w:val="20"/>
              </w:rPr>
              <w:t>Дополнительные комплектующие</w:t>
            </w:r>
          </w:p>
        </w:tc>
      </w:tr>
      <w:tr w:rsidR="007C6E22" w:rsidRPr="0027057A" w:rsidTr="00BF187A">
        <w:trPr>
          <w:trHeight w:val="14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7C6E22" w:rsidRPr="006C3758" w:rsidRDefault="007C6E22" w:rsidP="00BD07A3">
            <w:pPr>
              <w:jc w:val="center"/>
              <w:rPr>
                <w:rFonts w:ascii="Times New Roman" w:hAnsi="Times New Roman" w:cs="Times New Roman"/>
                <w:color w:val="FF0000"/>
                <w:sz w:val="20"/>
                <w:szCs w:val="20"/>
              </w:rPr>
            </w:pPr>
            <w:r>
              <w:rPr>
                <w:rFonts w:ascii="Times New Roman" w:hAnsi="Times New Roman" w:cs="Times New Roman"/>
                <w:color w:val="FF0000"/>
                <w:sz w:val="20"/>
                <w:szCs w:val="20"/>
              </w:rPr>
              <w:t>-</w:t>
            </w:r>
          </w:p>
        </w:tc>
        <w:tc>
          <w:tcPr>
            <w:tcW w:w="1831" w:type="dxa"/>
            <w:tcBorders>
              <w:top w:val="single" w:sz="4" w:space="0" w:color="auto"/>
              <w:left w:val="single" w:sz="4" w:space="0" w:color="auto"/>
              <w:bottom w:val="single" w:sz="4" w:space="0" w:color="auto"/>
              <w:right w:val="single" w:sz="4" w:space="0" w:color="auto"/>
            </w:tcBorders>
            <w:vAlign w:val="center"/>
          </w:tcPr>
          <w:p w:rsidR="007C6E22" w:rsidRPr="006C3758" w:rsidRDefault="007C6E22" w:rsidP="006C3758">
            <w:pPr>
              <w:jc w:val="center"/>
              <w:rPr>
                <w:rFonts w:ascii="Times New Roman" w:hAnsi="Times New Roman" w:cs="Times New Roman"/>
                <w:color w:val="FF0000"/>
                <w:sz w:val="20"/>
                <w:szCs w:val="20"/>
              </w:rPr>
            </w:pPr>
            <w:r>
              <w:rPr>
                <w:rFonts w:ascii="Times New Roman" w:hAnsi="Times New Roman" w:cs="Times New Roman"/>
                <w:color w:val="FF0000"/>
                <w:sz w:val="20"/>
                <w:szCs w:val="20"/>
              </w:rPr>
              <w:t>-</w:t>
            </w:r>
          </w:p>
        </w:tc>
        <w:tc>
          <w:tcPr>
            <w:tcW w:w="5658" w:type="dxa"/>
            <w:tcBorders>
              <w:top w:val="single" w:sz="4" w:space="0" w:color="auto"/>
              <w:left w:val="single" w:sz="4" w:space="0" w:color="auto"/>
              <w:bottom w:val="single" w:sz="4" w:space="0" w:color="auto"/>
              <w:right w:val="single" w:sz="4" w:space="0" w:color="auto"/>
            </w:tcBorders>
          </w:tcPr>
          <w:p w:rsidR="007C6E22" w:rsidRPr="006C3758" w:rsidRDefault="007C6E22" w:rsidP="006C3758">
            <w:pPr>
              <w:jc w:val="center"/>
              <w:rPr>
                <w:rFonts w:ascii="Times New Roman" w:hAnsi="Times New Roman" w:cs="Times New Roman"/>
                <w:color w:val="FF0000"/>
                <w:sz w:val="20"/>
                <w:szCs w:val="20"/>
              </w:rPr>
            </w:pPr>
            <w:r>
              <w:rPr>
                <w:rFonts w:ascii="Times New Roman" w:hAnsi="Times New Roman" w:cs="Times New Roman"/>
                <w:color w:val="FF0000"/>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7C6E22" w:rsidRPr="006C3758" w:rsidRDefault="007C6E22" w:rsidP="006C3758">
            <w:pPr>
              <w:jc w:val="center"/>
              <w:rPr>
                <w:rFonts w:ascii="Times New Roman" w:hAnsi="Times New Roman" w:cs="Times New Roman"/>
                <w:color w:val="auto"/>
                <w:sz w:val="20"/>
                <w:szCs w:val="20"/>
              </w:rPr>
            </w:pPr>
            <w:r>
              <w:rPr>
                <w:rFonts w:ascii="Times New Roman" w:hAnsi="Times New Roman" w:cs="Times New Roman"/>
                <w:color w:val="auto"/>
                <w:sz w:val="20"/>
                <w:szCs w:val="20"/>
              </w:rPr>
              <w:t>-</w:t>
            </w:r>
          </w:p>
        </w:tc>
      </w:tr>
      <w:tr w:rsidR="007C6E22" w:rsidRPr="0027057A" w:rsidTr="00BF187A">
        <w:trPr>
          <w:trHeight w:val="137"/>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9899" w:type="dxa"/>
            <w:gridSpan w:val="4"/>
            <w:tcBorders>
              <w:top w:val="single" w:sz="4" w:space="0" w:color="auto"/>
              <w:left w:val="single" w:sz="4" w:space="0" w:color="auto"/>
              <w:bottom w:val="single" w:sz="4" w:space="0" w:color="auto"/>
              <w:right w:val="single" w:sz="4" w:space="0" w:color="auto"/>
            </w:tcBorders>
            <w:hideMark/>
          </w:tcPr>
          <w:p w:rsidR="007C6E22" w:rsidRPr="00E05BE4" w:rsidRDefault="007C6E22" w:rsidP="00BD07A3">
            <w:pPr>
              <w:rPr>
                <w:rFonts w:ascii="Times New Roman" w:hAnsi="Times New Roman" w:cs="Times New Roman"/>
                <w:i/>
                <w:sz w:val="20"/>
                <w:szCs w:val="20"/>
              </w:rPr>
            </w:pPr>
            <w:r w:rsidRPr="00E05BE4">
              <w:rPr>
                <w:rFonts w:ascii="Times New Roman" w:hAnsi="Times New Roman" w:cs="Times New Roman"/>
                <w:i/>
                <w:sz w:val="20"/>
                <w:szCs w:val="20"/>
              </w:rPr>
              <w:t>Расходные материалы и изнашиваемые узлы:</w:t>
            </w:r>
          </w:p>
        </w:tc>
      </w:tr>
      <w:tr w:rsidR="007C6E22" w:rsidRPr="0027057A" w:rsidTr="00BF187A">
        <w:trPr>
          <w:trHeight w:val="19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7C6E22" w:rsidRPr="00E05BE4" w:rsidRDefault="007C6E22" w:rsidP="00C55739">
            <w:pPr>
              <w:jc w:val="center"/>
              <w:rPr>
                <w:rFonts w:ascii="Times New Roman" w:hAnsi="Times New Roman" w:cs="Times New Roman"/>
                <w:sz w:val="20"/>
                <w:szCs w:val="20"/>
              </w:rPr>
            </w:pPr>
            <w:r>
              <w:rPr>
                <w:rFonts w:ascii="Times New Roman" w:hAnsi="Times New Roman" w:cs="Times New Roman"/>
                <w:sz w:val="20"/>
                <w:szCs w:val="20"/>
              </w:rPr>
              <w:t>1</w:t>
            </w:r>
          </w:p>
        </w:tc>
        <w:tc>
          <w:tcPr>
            <w:tcW w:w="1831" w:type="dxa"/>
            <w:tcBorders>
              <w:top w:val="single" w:sz="4" w:space="0" w:color="auto"/>
              <w:left w:val="single" w:sz="4" w:space="0" w:color="auto"/>
              <w:bottom w:val="single" w:sz="4" w:space="0" w:color="auto"/>
              <w:right w:val="single" w:sz="4" w:space="0" w:color="auto"/>
            </w:tcBorders>
            <w:hideMark/>
          </w:tcPr>
          <w:p w:rsidR="007C6E22" w:rsidRPr="007C6E22" w:rsidRDefault="003451F2" w:rsidP="003451F2">
            <w:pPr>
              <w:ind w:right="-86"/>
              <w:jc w:val="center"/>
              <w:rPr>
                <w:rFonts w:ascii="Times New Roman" w:hAnsi="Times New Roman" w:cs="Times New Roman"/>
                <w:sz w:val="20"/>
                <w:szCs w:val="20"/>
              </w:rPr>
            </w:pPr>
            <w:r>
              <w:rPr>
                <w:rFonts w:ascii="Times New Roman" w:hAnsi="Times New Roman" w:cs="Times New Roman"/>
                <w:sz w:val="20"/>
                <w:szCs w:val="20"/>
              </w:rPr>
              <w:t>Изотонический раствор М-</w:t>
            </w:r>
            <w:r w:rsidR="007C6E22" w:rsidRPr="007C6E22">
              <w:rPr>
                <w:rFonts w:ascii="Times New Roman" w:hAnsi="Times New Roman" w:cs="Times New Roman"/>
                <w:sz w:val="20"/>
                <w:szCs w:val="20"/>
                <w:lang w:val="en-US"/>
              </w:rPr>
              <w:t>30D</w:t>
            </w:r>
            <w:r w:rsidR="007C6E22" w:rsidRPr="007C6E22">
              <w:rPr>
                <w:rFonts w:ascii="Times New Roman" w:eastAsia="Times New Roman" w:hAnsi="Times New Roman" w:cs="Times New Roman"/>
                <w:color w:val="auto"/>
                <w:sz w:val="20"/>
                <w:szCs w:val="20"/>
              </w:rPr>
              <w:t xml:space="preserve"> </w:t>
            </w:r>
          </w:p>
        </w:tc>
        <w:tc>
          <w:tcPr>
            <w:tcW w:w="5658" w:type="dxa"/>
            <w:tcBorders>
              <w:top w:val="single" w:sz="4" w:space="0" w:color="auto"/>
              <w:left w:val="single" w:sz="4" w:space="0" w:color="auto"/>
              <w:bottom w:val="single" w:sz="4" w:space="0" w:color="auto"/>
              <w:right w:val="single" w:sz="4" w:space="0" w:color="auto"/>
            </w:tcBorders>
            <w:hideMark/>
          </w:tcPr>
          <w:p w:rsidR="007C6E22" w:rsidRPr="003451F2" w:rsidRDefault="003451F2" w:rsidP="003451F2">
            <w:pPr>
              <w:jc w:val="center"/>
              <w:rPr>
                <w:rFonts w:ascii="Times New Roman" w:eastAsia="Times New Roman" w:hAnsi="Times New Roman" w:cs="Times New Roman"/>
                <w:color w:val="auto"/>
                <w:sz w:val="20"/>
                <w:szCs w:val="20"/>
              </w:rPr>
            </w:pPr>
            <w:r>
              <w:rPr>
                <w:rFonts w:ascii="Times New Roman" w:hAnsi="Times New Roman" w:cs="Times New Roman"/>
                <w:sz w:val="20"/>
                <w:szCs w:val="20"/>
              </w:rPr>
              <w:t>Изотонический раствор М-</w:t>
            </w:r>
            <w:r w:rsidRPr="003451F2">
              <w:rPr>
                <w:rFonts w:ascii="Times New Roman" w:hAnsi="Times New Roman" w:cs="Times New Roman"/>
                <w:sz w:val="20"/>
                <w:szCs w:val="20"/>
              </w:rPr>
              <w:t>30</w:t>
            </w:r>
            <w:r w:rsidRPr="007C6E22">
              <w:rPr>
                <w:rFonts w:ascii="Times New Roman" w:hAnsi="Times New Roman" w:cs="Times New Roman"/>
                <w:sz w:val="20"/>
                <w:szCs w:val="20"/>
                <w:lang w:val="en-US"/>
              </w:rPr>
              <w:t>D</w:t>
            </w:r>
            <w:r>
              <w:rPr>
                <w:rFonts w:ascii="Times New Roman" w:hAnsi="Times New Roman" w:cs="Times New Roman"/>
                <w:sz w:val="20"/>
                <w:szCs w:val="20"/>
              </w:rPr>
              <w:t xml:space="preserve"> </w:t>
            </w:r>
            <w:r w:rsidRPr="003451F2">
              <w:rPr>
                <w:rFonts w:ascii="Times New Roman" w:hAnsi="Times New Roman" w:cs="Times New Roman"/>
                <w:sz w:val="20"/>
                <w:szCs w:val="20"/>
              </w:rPr>
              <w:t>20</w:t>
            </w:r>
            <w:r>
              <w:rPr>
                <w:rFonts w:ascii="Times New Roman" w:hAnsi="Times New Roman" w:cs="Times New Roman"/>
                <w:sz w:val="20"/>
                <w:szCs w:val="20"/>
                <w:lang w:val="en-US"/>
              </w:rPr>
              <w:t>L</w:t>
            </w:r>
          </w:p>
        </w:tc>
        <w:tc>
          <w:tcPr>
            <w:tcW w:w="1843" w:type="dxa"/>
            <w:tcBorders>
              <w:top w:val="single" w:sz="4" w:space="0" w:color="auto"/>
              <w:left w:val="single" w:sz="4" w:space="0" w:color="auto"/>
              <w:bottom w:val="single" w:sz="4" w:space="0" w:color="auto"/>
              <w:right w:val="single" w:sz="4" w:space="0" w:color="auto"/>
            </w:tcBorders>
            <w:hideMark/>
          </w:tcPr>
          <w:p w:rsidR="007C6E22" w:rsidRPr="007C6E22" w:rsidRDefault="007C6E22" w:rsidP="00DD32B7">
            <w:pP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 канистра</w:t>
            </w:r>
          </w:p>
        </w:tc>
      </w:tr>
      <w:tr w:rsidR="007C6E22" w:rsidRPr="0027057A" w:rsidTr="00BF187A">
        <w:trPr>
          <w:trHeight w:val="19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7C6E22" w:rsidRDefault="007C6E22" w:rsidP="00C55739">
            <w:pPr>
              <w:jc w:val="center"/>
              <w:rPr>
                <w:rFonts w:ascii="Times New Roman" w:hAnsi="Times New Roman" w:cs="Times New Roman"/>
                <w:sz w:val="20"/>
                <w:szCs w:val="20"/>
              </w:rPr>
            </w:pPr>
            <w:r>
              <w:rPr>
                <w:rFonts w:ascii="Times New Roman" w:hAnsi="Times New Roman" w:cs="Times New Roman"/>
                <w:sz w:val="20"/>
                <w:szCs w:val="20"/>
              </w:rPr>
              <w:t>2</w:t>
            </w:r>
          </w:p>
        </w:tc>
        <w:tc>
          <w:tcPr>
            <w:tcW w:w="1831" w:type="dxa"/>
            <w:tcBorders>
              <w:top w:val="single" w:sz="4" w:space="0" w:color="auto"/>
              <w:left w:val="single" w:sz="4" w:space="0" w:color="auto"/>
              <w:bottom w:val="single" w:sz="4" w:space="0" w:color="auto"/>
              <w:right w:val="single" w:sz="4" w:space="0" w:color="auto"/>
            </w:tcBorders>
            <w:hideMark/>
          </w:tcPr>
          <w:p w:rsidR="007C6E22" w:rsidRDefault="007C6E22" w:rsidP="00C55739">
            <w:pPr>
              <w:ind w:right="-86"/>
              <w:jc w:val="center"/>
              <w:rPr>
                <w:rFonts w:ascii="Times New Roman" w:eastAsia="Times New Roman" w:hAnsi="Times New Roman" w:cs="Times New Roman"/>
                <w:color w:val="auto"/>
                <w:sz w:val="20"/>
                <w:szCs w:val="20"/>
              </w:rPr>
            </w:pPr>
            <w:r w:rsidRPr="007C6E22">
              <w:rPr>
                <w:rFonts w:ascii="Times New Roman" w:hAnsi="Times New Roman" w:cs="Times New Roman"/>
                <w:sz w:val="20"/>
                <w:szCs w:val="20"/>
              </w:rPr>
              <w:t>Лизирующий раствор</w:t>
            </w:r>
            <w:r w:rsidRPr="007C6E22">
              <w:rPr>
                <w:rFonts w:ascii="Times New Roman" w:eastAsia="Times New Roman" w:hAnsi="Times New Roman" w:cs="Times New Roman"/>
                <w:color w:val="auto"/>
                <w:sz w:val="20"/>
                <w:szCs w:val="20"/>
              </w:rPr>
              <w:t xml:space="preserve"> </w:t>
            </w:r>
          </w:p>
          <w:p w:rsidR="007C6E22" w:rsidRPr="007C6E22" w:rsidRDefault="007C6E22" w:rsidP="00C55739">
            <w:pPr>
              <w:ind w:right="-86"/>
              <w:jc w:val="center"/>
              <w:rPr>
                <w:rFonts w:ascii="Times New Roman" w:hAnsi="Times New Roman" w:cs="Times New Roman"/>
                <w:sz w:val="20"/>
                <w:szCs w:val="20"/>
              </w:rPr>
            </w:pPr>
          </w:p>
        </w:tc>
        <w:tc>
          <w:tcPr>
            <w:tcW w:w="5658" w:type="dxa"/>
            <w:tcBorders>
              <w:top w:val="single" w:sz="4" w:space="0" w:color="auto"/>
              <w:left w:val="single" w:sz="4" w:space="0" w:color="auto"/>
              <w:bottom w:val="single" w:sz="4" w:space="0" w:color="auto"/>
              <w:right w:val="single" w:sz="4" w:space="0" w:color="auto"/>
            </w:tcBorders>
            <w:hideMark/>
          </w:tcPr>
          <w:p w:rsidR="007C6E22" w:rsidRPr="007C6E22" w:rsidRDefault="007C6E22" w:rsidP="003451F2">
            <w:pPr>
              <w:jc w:val="center"/>
              <w:rPr>
                <w:rFonts w:ascii="Times New Roman" w:hAnsi="Times New Roman" w:cs="Times New Roman"/>
                <w:sz w:val="20"/>
                <w:szCs w:val="20"/>
              </w:rPr>
            </w:pPr>
            <w:proofErr w:type="spellStart"/>
            <w:r w:rsidRPr="007C6E22">
              <w:rPr>
                <w:rFonts w:ascii="Times New Roman" w:hAnsi="Times New Roman" w:cs="Times New Roman"/>
                <w:sz w:val="20"/>
                <w:szCs w:val="20"/>
              </w:rPr>
              <w:t>Лизирующий</w:t>
            </w:r>
            <w:proofErr w:type="spellEnd"/>
            <w:r w:rsidRPr="007C6E22">
              <w:rPr>
                <w:rFonts w:ascii="Times New Roman" w:hAnsi="Times New Roman" w:cs="Times New Roman"/>
                <w:sz w:val="20"/>
                <w:szCs w:val="20"/>
              </w:rPr>
              <w:t xml:space="preserve"> раствор   500</w:t>
            </w:r>
            <w:r w:rsidRPr="007C6E22">
              <w:rPr>
                <w:rFonts w:ascii="Times New Roman" w:hAnsi="Times New Roman" w:cs="Times New Roman"/>
                <w:sz w:val="20"/>
                <w:szCs w:val="20"/>
                <w:lang w:val="en-US"/>
              </w:rPr>
              <w:t>ml</w:t>
            </w:r>
          </w:p>
        </w:tc>
        <w:tc>
          <w:tcPr>
            <w:tcW w:w="1843" w:type="dxa"/>
            <w:tcBorders>
              <w:top w:val="single" w:sz="4" w:space="0" w:color="auto"/>
              <w:left w:val="single" w:sz="4" w:space="0" w:color="auto"/>
              <w:bottom w:val="single" w:sz="4" w:space="0" w:color="auto"/>
              <w:right w:val="single" w:sz="4" w:space="0" w:color="auto"/>
            </w:tcBorders>
            <w:hideMark/>
          </w:tcPr>
          <w:p w:rsidR="007C6E22" w:rsidRPr="007C6E22" w:rsidRDefault="007C6E22" w:rsidP="00DD32B7">
            <w:pP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 флакон</w:t>
            </w:r>
          </w:p>
        </w:tc>
      </w:tr>
      <w:tr w:rsidR="007C6E22" w:rsidRPr="0027057A" w:rsidTr="00BF187A">
        <w:trPr>
          <w:trHeight w:val="19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7C6E22" w:rsidRDefault="007C6E22" w:rsidP="00C55739">
            <w:pPr>
              <w:jc w:val="center"/>
              <w:rPr>
                <w:rFonts w:ascii="Times New Roman" w:hAnsi="Times New Roman" w:cs="Times New Roman"/>
                <w:sz w:val="20"/>
                <w:szCs w:val="20"/>
              </w:rPr>
            </w:pPr>
            <w:r>
              <w:rPr>
                <w:rFonts w:ascii="Times New Roman" w:hAnsi="Times New Roman" w:cs="Times New Roman"/>
                <w:sz w:val="20"/>
                <w:szCs w:val="20"/>
              </w:rPr>
              <w:t>3</w:t>
            </w:r>
          </w:p>
        </w:tc>
        <w:tc>
          <w:tcPr>
            <w:tcW w:w="1831" w:type="dxa"/>
            <w:tcBorders>
              <w:top w:val="single" w:sz="4" w:space="0" w:color="auto"/>
              <w:left w:val="single" w:sz="4" w:space="0" w:color="auto"/>
              <w:bottom w:val="single" w:sz="4" w:space="0" w:color="auto"/>
              <w:right w:val="single" w:sz="4" w:space="0" w:color="auto"/>
            </w:tcBorders>
            <w:hideMark/>
          </w:tcPr>
          <w:p w:rsidR="007C6E22" w:rsidRPr="007C6E22" w:rsidRDefault="007C6E22" w:rsidP="003451F2">
            <w:pPr>
              <w:ind w:right="-86"/>
              <w:jc w:val="center"/>
              <w:rPr>
                <w:rFonts w:ascii="Times New Roman" w:hAnsi="Times New Roman" w:cs="Times New Roman"/>
                <w:sz w:val="20"/>
                <w:szCs w:val="20"/>
              </w:rPr>
            </w:pPr>
            <w:r w:rsidRPr="007C6E22">
              <w:rPr>
                <w:rFonts w:ascii="Times New Roman" w:hAnsi="Times New Roman" w:cs="Times New Roman"/>
                <w:sz w:val="20"/>
                <w:szCs w:val="20"/>
              </w:rPr>
              <w:t>Моющий раствор</w:t>
            </w:r>
            <w:r w:rsidRPr="007C6E22">
              <w:rPr>
                <w:rFonts w:ascii="Times New Roman" w:eastAsia="Times New Roman" w:hAnsi="Times New Roman" w:cs="Times New Roman"/>
                <w:color w:val="auto"/>
                <w:sz w:val="20"/>
                <w:szCs w:val="20"/>
              </w:rPr>
              <w:t xml:space="preserve"> </w:t>
            </w:r>
          </w:p>
        </w:tc>
        <w:tc>
          <w:tcPr>
            <w:tcW w:w="5658" w:type="dxa"/>
            <w:tcBorders>
              <w:top w:val="single" w:sz="4" w:space="0" w:color="auto"/>
              <w:left w:val="single" w:sz="4" w:space="0" w:color="auto"/>
              <w:bottom w:val="single" w:sz="4" w:space="0" w:color="auto"/>
              <w:right w:val="single" w:sz="4" w:space="0" w:color="auto"/>
            </w:tcBorders>
            <w:hideMark/>
          </w:tcPr>
          <w:p w:rsidR="007C6E22" w:rsidRPr="007C6E22" w:rsidRDefault="007C6E22" w:rsidP="003451F2">
            <w:pPr>
              <w:jc w:val="center"/>
              <w:rPr>
                <w:rFonts w:ascii="Times New Roman" w:hAnsi="Times New Roman" w:cs="Times New Roman"/>
                <w:sz w:val="20"/>
                <w:szCs w:val="20"/>
              </w:rPr>
            </w:pPr>
            <w:r w:rsidRPr="007C6E22">
              <w:rPr>
                <w:rFonts w:ascii="Times New Roman" w:hAnsi="Times New Roman" w:cs="Times New Roman"/>
                <w:sz w:val="20"/>
                <w:szCs w:val="20"/>
              </w:rPr>
              <w:t>Моющий раствор  20</w:t>
            </w:r>
            <w:r w:rsidRPr="007C6E22">
              <w:rPr>
                <w:rFonts w:ascii="Times New Roman" w:hAnsi="Times New Roman" w:cs="Times New Roman"/>
                <w:sz w:val="20"/>
                <w:szCs w:val="20"/>
                <w:lang w:val="en-US"/>
              </w:rPr>
              <w:t>L</w:t>
            </w:r>
          </w:p>
        </w:tc>
        <w:tc>
          <w:tcPr>
            <w:tcW w:w="1843" w:type="dxa"/>
            <w:tcBorders>
              <w:top w:val="single" w:sz="4" w:space="0" w:color="auto"/>
              <w:left w:val="single" w:sz="4" w:space="0" w:color="auto"/>
              <w:bottom w:val="single" w:sz="4" w:space="0" w:color="auto"/>
              <w:right w:val="single" w:sz="4" w:space="0" w:color="auto"/>
            </w:tcBorders>
            <w:hideMark/>
          </w:tcPr>
          <w:p w:rsidR="007C6E22" w:rsidRPr="007C6E22" w:rsidRDefault="007C6E22" w:rsidP="00DD32B7">
            <w:pP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 канистра</w:t>
            </w:r>
          </w:p>
        </w:tc>
      </w:tr>
      <w:tr w:rsidR="007C6E22" w:rsidRPr="007C6E22" w:rsidTr="00BF187A">
        <w:trPr>
          <w:trHeight w:val="191"/>
          <w:jc w:val="right"/>
        </w:trPr>
        <w:tc>
          <w:tcPr>
            <w:tcW w:w="709" w:type="dxa"/>
            <w:vMerge/>
            <w:tcBorders>
              <w:left w:val="single" w:sz="4" w:space="0" w:color="auto"/>
              <w:right w:val="single" w:sz="4" w:space="0" w:color="auto"/>
            </w:tcBorders>
            <w:vAlign w:val="center"/>
            <w:hideMark/>
          </w:tcPr>
          <w:p w:rsidR="007C6E22" w:rsidRPr="00E05BE4" w:rsidRDefault="007C6E22" w:rsidP="00BD07A3">
            <w:pPr>
              <w:jc w:val="center"/>
              <w:rPr>
                <w:rFonts w:ascii="Times New Roman" w:hAnsi="Times New Roman" w:cs="Times New Roman"/>
                <w:b/>
                <w:sz w:val="20"/>
                <w:szCs w:val="20"/>
              </w:rPr>
            </w:pPr>
          </w:p>
        </w:tc>
        <w:tc>
          <w:tcPr>
            <w:tcW w:w="4536" w:type="dxa"/>
            <w:vMerge/>
            <w:tcBorders>
              <w:left w:val="single" w:sz="4" w:space="0" w:color="auto"/>
              <w:right w:val="single" w:sz="4" w:space="0" w:color="auto"/>
            </w:tcBorders>
            <w:vAlign w:val="center"/>
            <w:hideMark/>
          </w:tcPr>
          <w:p w:rsidR="007C6E22" w:rsidRPr="00E05BE4" w:rsidRDefault="007C6E22" w:rsidP="00BD07A3">
            <w:pPr>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7C6E22" w:rsidRDefault="007C6E22" w:rsidP="00C55739">
            <w:pPr>
              <w:jc w:val="center"/>
              <w:rPr>
                <w:rFonts w:ascii="Times New Roman" w:hAnsi="Times New Roman" w:cs="Times New Roman"/>
                <w:sz w:val="20"/>
                <w:szCs w:val="20"/>
              </w:rPr>
            </w:pPr>
            <w:r>
              <w:rPr>
                <w:rFonts w:ascii="Times New Roman" w:hAnsi="Times New Roman" w:cs="Times New Roman"/>
                <w:sz w:val="20"/>
                <w:szCs w:val="20"/>
              </w:rPr>
              <w:t>4</w:t>
            </w:r>
          </w:p>
        </w:tc>
        <w:tc>
          <w:tcPr>
            <w:tcW w:w="1831" w:type="dxa"/>
            <w:tcBorders>
              <w:top w:val="single" w:sz="4" w:space="0" w:color="auto"/>
              <w:left w:val="single" w:sz="4" w:space="0" w:color="auto"/>
              <w:bottom w:val="single" w:sz="4" w:space="0" w:color="auto"/>
              <w:right w:val="single" w:sz="4" w:space="0" w:color="auto"/>
            </w:tcBorders>
            <w:hideMark/>
          </w:tcPr>
          <w:p w:rsidR="007C6E22" w:rsidRDefault="007C6E22" w:rsidP="00C55739">
            <w:pPr>
              <w:ind w:right="-86"/>
              <w:jc w:val="center"/>
              <w:rPr>
                <w:rFonts w:ascii="Times New Roman" w:eastAsiaTheme="minorHAnsi" w:hAnsi="Times New Roman" w:cs="Times New Roman"/>
                <w:color w:val="auto"/>
                <w:sz w:val="20"/>
                <w:szCs w:val="20"/>
                <w:lang w:eastAsia="en-US"/>
              </w:rPr>
            </w:pPr>
            <w:r w:rsidRPr="007C6E22">
              <w:rPr>
                <w:rFonts w:ascii="Times New Roman" w:hAnsi="Times New Roman" w:cs="Times New Roman"/>
                <w:sz w:val="20"/>
                <w:szCs w:val="20"/>
              </w:rPr>
              <w:t>Очиститель</w:t>
            </w:r>
            <w:r w:rsidRPr="007C6E22">
              <w:rPr>
                <w:rFonts w:ascii="Times New Roman" w:eastAsiaTheme="minorHAnsi" w:hAnsi="Times New Roman" w:cs="Times New Roman"/>
                <w:color w:val="auto"/>
                <w:sz w:val="20"/>
                <w:szCs w:val="20"/>
                <w:lang w:eastAsia="en-US"/>
              </w:rPr>
              <w:t xml:space="preserve"> </w:t>
            </w:r>
          </w:p>
          <w:p w:rsidR="007C6E22" w:rsidRPr="007C6E22" w:rsidRDefault="007C6E22" w:rsidP="00C55739">
            <w:pPr>
              <w:ind w:right="-86"/>
              <w:jc w:val="center"/>
              <w:rPr>
                <w:rFonts w:ascii="Times New Roman" w:hAnsi="Times New Roman" w:cs="Times New Roman"/>
                <w:sz w:val="20"/>
                <w:szCs w:val="20"/>
              </w:rPr>
            </w:pPr>
          </w:p>
        </w:tc>
        <w:tc>
          <w:tcPr>
            <w:tcW w:w="5658" w:type="dxa"/>
            <w:tcBorders>
              <w:top w:val="single" w:sz="4" w:space="0" w:color="auto"/>
              <w:left w:val="single" w:sz="4" w:space="0" w:color="auto"/>
              <w:bottom w:val="single" w:sz="4" w:space="0" w:color="auto"/>
              <w:right w:val="single" w:sz="4" w:space="0" w:color="auto"/>
            </w:tcBorders>
            <w:hideMark/>
          </w:tcPr>
          <w:p w:rsidR="007C6E22" w:rsidRPr="007C6E22" w:rsidRDefault="007C6E22" w:rsidP="003451F2">
            <w:pPr>
              <w:ind w:firstLine="709"/>
              <w:jc w:val="center"/>
              <w:rPr>
                <w:rFonts w:ascii="Times New Roman" w:hAnsi="Times New Roman" w:cs="Times New Roman"/>
                <w:sz w:val="20"/>
                <w:szCs w:val="20"/>
                <w:lang w:val="en-US"/>
              </w:rPr>
            </w:pPr>
            <w:r w:rsidRPr="007C6E22">
              <w:rPr>
                <w:rFonts w:ascii="Times New Roman" w:hAnsi="Times New Roman" w:cs="Times New Roman"/>
                <w:sz w:val="20"/>
                <w:szCs w:val="20"/>
              </w:rPr>
              <w:t>Очиститель</w:t>
            </w:r>
            <w:r w:rsidRPr="007C6E22">
              <w:rPr>
                <w:rFonts w:ascii="Times New Roman" w:hAnsi="Times New Roman" w:cs="Times New Roman"/>
                <w:sz w:val="20"/>
                <w:szCs w:val="20"/>
                <w:lang w:val="en-US"/>
              </w:rPr>
              <w:t xml:space="preserve">  17mlx12</w:t>
            </w:r>
          </w:p>
        </w:tc>
        <w:tc>
          <w:tcPr>
            <w:tcW w:w="1843" w:type="dxa"/>
            <w:tcBorders>
              <w:top w:val="single" w:sz="4" w:space="0" w:color="auto"/>
              <w:left w:val="single" w:sz="4" w:space="0" w:color="auto"/>
              <w:bottom w:val="single" w:sz="4" w:space="0" w:color="auto"/>
              <w:right w:val="single" w:sz="4" w:space="0" w:color="auto"/>
            </w:tcBorders>
            <w:hideMark/>
          </w:tcPr>
          <w:p w:rsidR="007C6E22" w:rsidRPr="007C6E22" w:rsidRDefault="007C6E22" w:rsidP="00DD32B7">
            <w:pPr>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 упаковка</w:t>
            </w:r>
          </w:p>
        </w:tc>
      </w:tr>
      <w:tr w:rsidR="0085661D" w:rsidRPr="0027057A" w:rsidTr="00BF187A">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jc w:val="center"/>
              <w:rPr>
                <w:rFonts w:ascii="Times New Roman" w:hAnsi="Times New Roman" w:cs="Times New Roman"/>
                <w:b/>
                <w:sz w:val="20"/>
                <w:szCs w:val="20"/>
              </w:rPr>
            </w:pPr>
            <w:r w:rsidRPr="00E05BE4">
              <w:rPr>
                <w:rFonts w:ascii="Times New Roman" w:hAnsi="Times New Roman" w:cs="Times New Roman"/>
                <w:b/>
                <w:sz w:val="20"/>
                <w:szCs w:val="20"/>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rPr>
                <w:rFonts w:ascii="Times New Roman" w:hAnsi="Times New Roman" w:cs="Times New Roman"/>
                <w:b/>
                <w:sz w:val="20"/>
                <w:szCs w:val="20"/>
              </w:rPr>
            </w:pPr>
            <w:r w:rsidRPr="00E05BE4">
              <w:rPr>
                <w:rFonts w:ascii="Times New Roman" w:hAnsi="Times New Roman" w:cs="Times New Roman"/>
                <w:b/>
                <w:bCs/>
                <w:sz w:val="20"/>
                <w:szCs w:val="20"/>
              </w:rPr>
              <w:t>Требования к условиям эксплуатации</w:t>
            </w:r>
          </w:p>
        </w:tc>
        <w:tc>
          <w:tcPr>
            <w:tcW w:w="9899" w:type="dxa"/>
            <w:gridSpan w:val="4"/>
            <w:tcBorders>
              <w:top w:val="single" w:sz="4" w:space="0" w:color="auto"/>
              <w:left w:val="single" w:sz="4" w:space="0" w:color="auto"/>
              <w:bottom w:val="single" w:sz="4" w:space="0" w:color="auto"/>
              <w:right w:val="single" w:sz="4" w:space="0" w:color="auto"/>
            </w:tcBorders>
            <w:vAlign w:val="center"/>
          </w:tcPr>
          <w:p w:rsidR="0085661D" w:rsidRPr="00E05BE4"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t>Помещение, в котором предполагается размещение и установка прибора, должно соответствовать следующим требованиям:</w:t>
            </w:r>
          </w:p>
          <w:p w:rsidR="0085661D"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t xml:space="preserve">•наличие отдельного источника электропитания (розетка стандарта EURO на напряжение от </w:t>
            </w:r>
            <w:r w:rsidR="00F76DCE">
              <w:rPr>
                <w:rFonts w:ascii="Times New Roman" w:hAnsi="Times New Roman" w:cs="Times New Roman"/>
                <w:sz w:val="20"/>
                <w:szCs w:val="20"/>
              </w:rPr>
              <w:t>22</w:t>
            </w:r>
            <w:r w:rsidRPr="00E05BE4">
              <w:rPr>
                <w:rFonts w:ascii="Times New Roman" w:hAnsi="Times New Roman" w:cs="Times New Roman"/>
                <w:sz w:val="20"/>
                <w:szCs w:val="20"/>
              </w:rPr>
              <w:t>0 до 240</w:t>
            </w:r>
            <w:proofErr w:type="gramStart"/>
            <w:r w:rsidRPr="00E05BE4">
              <w:rPr>
                <w:rFonts w:ascii="Times New Roman" w:hAnsi="Times New Roman" w:cs="Times New Roman"/>
                <w:sz w:val="20"/>
                <w:szCs w:val="20"/>
              </w:rPr>
              <w:t xml:space="preserve"> В</w:t>
            </w:r>
            <w:proofErr w:type="gramEnd"/>
            <w:r w:rsidRPr="00E05BE4">
              <w:rPr>
                <w:rFonts w:ascii="Times New Roman" w:hAnsi="Times New Roman" w:cs="Times New Roman"/>
                <w:sz w:val="20"/>
                <w:szCs w:val="20"/>
              </w:rPr>
              <w:t xml:space="preserve"> с заземленным средним выводом, частота 50/60 ГЦ, мощность 250 Вт);</w:t>
            </w:r>
          </w:p>
          <w:p w:rsidR="006A5426" w:rsidRPr="00E05BE4" w:rsidRDefault="006A5426" w:rsidP="00E33355">
            <w:pPr>
              <w:jc w:val="both"/>
              <w:rPr>
                <w:rFonts w:ascii="Times New Roman" w:hAnsi="Times New Roman" w:cs="Times New Roman"/>
                <w:sz w:val="20"/>
                <w:szCs w:val="20"/>
              </w:rPr>
            </w:pPr>
            <w:r>
              <w:rPr>
                <w:rFonts w:ascii="Times New Roman" w:hAnsi="Times New Roman" w:cs="Times New Roman"/>
                <w:sz w:val="20"/>
                <w:szCs w:val="20"/>
              </w:rPr>
              <w:t>в помещении должен быть подвод воды и центральной канализации</w:t>
            </w:r>
          </w:p>
          <w:p w:rsidR="0085661D" w:rsidRPr="00E05BE4"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t xml:space="preserve">•в помещении, выделенном для установки прибора не должно быть источников, которые могут вызвать вибрацию, дополнительный нагрев прибора. </w:t>
            </w:r>
          </w:p>
          <w:p w:rsidR="0085661D" w:rsidRPr="00E05BE4"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t>•Пол должен быть покрыт керамической плитки.</w:t>
            </w:r>
          </w:p>
          <w:p w:rsidR="0085661D" w:rsidRPr="00E05BE4"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t>•по месту установки прибора не должно быть источников выброса химически агрессивных веществ;</w:t>
            </w:r>
          </w:p>
          <w:p w:rsidR="0085661D" w:rsidRPr="00E05BE4" w:rsidRDefault="0085661D" w:rsidP="00E33355">
            <w:pPr>
              <w:jc w:val="both"/>
              <w:rPr>
                <w:rFonts w:ascii="Times New Roman" w:hAnsi="Times New Roman" w:cs="Times New Roman"/>
                <w:sz w:val="20"/>
                <w:szCs w:val="20"/>
              </w:rPr>
            </w:pPr>
            <w:r w:rsidRPr="00E05BE4">
              <w:rPr>
                <w:rFonts w:ascii="Times New Roman" w:hAnsi="Times New Roman" w:cs="Times New Roman"/>
                <w:sz w:val="20"/>
                <w:szCs w:val="20"/>
              </w:rPr>
              <w:lastRenderedPageBreak/>
              <w:t>•необходимо организовать стабильную температуру окружающего воздуха в пределах от +10 °C до +40 °C;</w:t>
            </w:r>
          </w:p>
          <w:p w:rsidR="0085661D" w:rsidRPr="00E05BE4" w:rsidRDefault="0085661D" w:rsidP="00E33355">
            <w:pPr>
              <w:rPr>
                <w:rFonts w:ascii="Times New Roman" w:hAnsi="Times New Roman" w:cs="Times New Roman"/>
                <w:sz w:val="20"/>
                <w:szCs w:val="20"/>
              </w:rPr>
            </w:pPr>
            <w:r w:rsidRPr="00E05BE4">
              <w:rPr>
                <w:rFonts w:ascii="Times New Roman" w:hAnsi="Times New Roman" w:cs="Times New Roman"/>
                <w:sz w:val="20"/>
                <w:szCs w:val="20"/>
              </w:rPr>
              <w:t>•относительная влажность воздуха в помещении не должна превышать от 0 до 90% без конденсации.</w:t>
            </w:r>
          </w:p>
        </w:tc>
      </w:tr>
      <w:tr w:rsidR="0085661D" w:rsidRPr="0027057A" w:rsidTr="00BF187A">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jc w:val="center"/>
              <w:rPr>
                <w:rFonts w:ascii="Times New Roman" w:hAnsi="Times New Roman" w:cs="Times New Roman"/>
                <w:b/>
                <w:sz w:val="20"/>
                <w:szCs w:val="20"/>
              </w:rPr>
            </w:pPr>
            <w:r w:rsidRPr="00E05BE4">
              <w:rPr>
                <w:rFonts w:ascii="Times New Roman" w:hAnsi="Times New Roman" w:cs="Times New Roman"/>
                <w:b/>
                <w:sz w:val="20"/>
                <w:szCs w:val="20"/>
              </w:rPr>
              <w:lastRenderedPageBreak/>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rPr>
                <w:rFonts w:ascii="Times New Roman" w:hAnsi="Times New Roman" w:cs="Times New Roman"/>
                <w:b/>
                <w:sz w:val="20"/>
                <w:szCs w:val="20"/>
              </w:rPr>
            </w:pPr>
            <w:r w:rsidRPr="00E05BE4">
              <w:rPr>
                <w:rFonts w:ascii="Times New Roman" w:hAnsi="Times New Roman" w:cs="Times New Roman"/>
                <w:b/>
                <w:sz w:val="20"/>
                <w:szCs w:val="20"/>
              </w:rPr>
              <w:t xml:space="preserve">Условия осуществления поставки МТ </w:t>
            </w:r>
          </w:p>
          <w:p w:rsidR="0085661D" w:rsidRPr="00E05BE4" w:rsidRDefault="0085661D" w:rsidP="00BD07A3">
            <w:pPr>
              <w:rPr>
                <w:rFonts w:ascii="Times New Roman" w:hAnsi="Times New Roman" w:cs="Times New Roman"/>
                <w:i/>
                <w:sz w:val="20"/>
                <w:szCs w:val="20"/>
              </w:rPr>
            </w:pPr>
            <w:r w:rsidRPr="00E05BE4">
              <w:rPr>
                <w:rFonts w:ascii="Times New Roman" w:hAnsi="Times New Roman" w:cs="Times New Roman"/>
                <w:i/>
                <w:sz w:val="20"/>
                <w:szCs w:val="20"/>
              </w:rPr>
              <w:t>(в соответствии с ИНКОТЕРМС 2010)</w:t>
            </w:r>
          </w:p>
        </w:tc>
        <w:tc>
          <w:tcPr>
            <w:tcW w:w="9899" w:type="dxa"/>
            <w:gridSpan w:val="4"/>
            <w:tcBorders>
              <w:top w:val="single" w:sz="4" w:space="0" w:color="auto"/>
              <w:left w:val="single" w:sz="4" w:space="0" w:color="auto"/>
              <w:bottom w:val="single" w:sz="4" w:space="0" w:color="auto"/>
              <w:right w:val="single" w:sz="4" w:space="0" w:color="auto"/>
            </w:tcBorders>
            <w:vAlign w:val="center"/>
          </w:tcPr>
          <w:p w:rsidR="0085661D" w:rsidRPr="00E05BE4" w:rsidRDefault="0085661D" w:rsidP="00BD07A3">
            <w:pPr>
              <w:jc w:val="center"/>
              <w:rPr>
                <w:rFonts w:ascii="Times New Roman" w:hAnsi="Times New Roman" w:cs="Times New Roman"/>
                <w:sz w:val="20"/>
                <w:szCs w:val="20"/>
              </w:rPr>
            </w:pPr>
            <w:r w:rsidRPr="00E05BE4">
              <w:rPr>
                <w:rFonts w:ascii="Times New Roman" w:hAnsi="Times New Roman" w:cs="Times New Roman"/>
                <w:sz w:val="20"/>
                <w:szCs w:val="20"/>
                <w:lang w:val="en-US"/>
              </w:rPr>
              <w:t>DDP</w:t>
            </w:r>
            <w:r w:rsidRPr="00E05BE4">
              <w:rPr>
                <w:rFonts w:ascii="Times New Roman" w:hAnsi="Times New Roman" w:cs="Times New Roman"/>
                <w:sz w:val="20"/>
                <w:szCs w:val="20"/>
              </w:rPr>
              <w:t xml:space="preserve"> пункт назначения</w:t>
            </w:r>
          </w:p>
        </w:tc>
      </w:tr>
      <w:tr w:rsidR="0085661D" w:rsidRPr="0027057A" w:rsidTr="00BF187A">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jc w:val="center"/>
              <w:rPr>
                <w:rFonts w:ascii="Times New Roman" w:hAnsi="Times New Roman" w:cs="Times New Roman"/>
                <w:b/>
                <w:sz w:val="20"/>
                <w:szCs w:val="20"/>
              </w:rPr>
            </w:pPr>
            <w:r w:rsidRPr="00E05BE4">
              <w:rPr>
                <w:rFonts w:ascii="Times New Roman" w:hAnsi="Times New Roman" w:cs="Times New Roman"/>
                <w:b/>
                <w:sz w:val="20"/>
                <w:szCs w:val="20"/>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rPr>
                <w:rFonts w:ascii="Times New Roman" w:hAnsi="Times New Roman" w:cs="Times New Roman"/>
                <w:b/>
                <w:sz w:val="20"/>
                <w:szCs w:val="20"/>
              </w:rPr>
            </w:pPr>
            <w:r w:rsidRPr="00E05BE4">
              <w:rPr>
                <w:rFonts w:ascii="Times New Roman" w:hAnsi="Times New Roman" w:cs="Times New Roman"/>
                <w:b/>
                <w:sz w:val="20"/>
                <w:szCs w:val="20"/>
              </w:rPr>
              <w:t xml:space="preserve">Срок поставки МТ и место дислокации </w:t>
            </w:r>
          </w:p>
        </w:tc>
        <w:tc>
          <w:tcPr>
            <w:tcW w:w="9899" w:type="dxa"/>
            <w:gridSpan w:val="4"/>
            <w:tcBorders>
              <w:top w:val="single" w:sz="4" w:space="0" w:color="auto"/>
              <w:left w:val="single" w:sz="4" w:space="0" w:color="auto"/>
              <w:bottom w:val="single" w:sz="4" w:space="0" w:color="auto"/>
              <w:right w:val="single" w:sz="4" w:space="0" w:color="auto"/>
            </w:tcBorders>
            <w:vAlign w:val="center"/>
          </w:tcPr>
          <w:p w:rsidR="00EC74C0" w:rsidRPr="00E05BE4" w:rsidRDefault="00EC74C0" w:rsidP="00EC74C0">
            <w:pPr>
              <w:jc w:val="center"/>
              <w:rPr>
                <w:rFonts w:ascii="Times New Roman" w:hAnsi="Times New Roman" w:cs="Times New Roman"/>
                <w:sz w:val="20"/>
                <w:szCs w:val="20"/>
              </w:rPr>
            </w:pPr>
            <w:r>
              <w:rPr>
                <w:rFonts w:ascii="Times New Roman" w:hAnsi="Times New Roman" w:cs="Times New Roman"/>
                <w:sz w:val="20"/>
                <w:szCs w:val="20"/>
              </w:rPr>
              <w:t>15</w:t>
            </w:r>
            <w:r w:rsidRPr="00E05BE4">
              <w:rPr>
                <w:rFonts w:ascii="Times New Roman" w:hAnsi="Times New Roman" w:cs="Times New Roman"/>
                <w:sz w:val="20"/>
                <w:szCs w:val="20"/>
              </w:rPr>
              <w:t xml:space="preserve"> календарных дней</w:t>
            </w:r>
          </w:p>
          <w:p w:rsidR="0085661D" w:rsidRPr="00E05BE4" w:rsidRDefault="00EC74C0" w:rsidP="00EC74C0">
            <w:pPr>
              <w:jc w:val="center"/>
              <w:rPr>
                <w:rFonts w:ascii="Times New Roman" w:hAnsi="Times New Roman" w:cs="Times New Roman"/>
                <w:sz w:val="20"/>
                <w:szCs w:val="20"/>
              </w:rPr>
            </w:pPr>
            <w:r w:rsidRPr="00E05BE4">
              <w:rPr>
                <w:rFonts w:ascii="Times New Roman" w:hAnsi="Times New Roman" w:cs="Times New Roman"/>
                <w:sz w:val="20"/>
                <w:szCs w:val="20"/>
              </w:rPr>
              <w:t xml:space="preserve">Адрес: </w:t>
            </w:r>
            <w:r>
              <w:rPr>
                <w:rFonts w:ascii="Times New Roman" w:hAnsi="Times New Roman" w:cs="Times New Roman"/>
                <w:sz w:val="20"/>
                <w:szCs w:val="20"/>
              </w:rPr>
              <w:t xml:space="preserve">Акмолинская область, </w:t>
            </w:r>
            <w:proofErr w:type="gramStart"/>
            <w:r>
              <w:rPr>
                <w:rFonts w:ascii="Times New Roman" w:hAnsi="Times New Roman" w:cs="Times New Roman"/>
                <w:sz w:val="20"/>
                <w:szCs w:val="20"/>
              </w:rPr>
              <w:t>г</w:t>
            </w:r>
            <w:proofErr w:type="gramEnd"/>
            <w:r>
              <w:rPr>
                <w:rFonts w:ascii="Times New Roman" w:hAnsi="Times New Roman" w:cs="Times New Roman"/>
                <w:sz w:val="20"/>
                <w:szCs w:val="20"/>
              </w:rPr>
              <w:t>. Степногорск, 1-й микрорайон, больничный комплекс, здание 15, склад аптеки</w:t>
            </w:r>
          </w:p>
        </w:tc>
      </w:tr>
      <w:tr w:rsidR="0085661D" w:rsidRPr="0027057A" w:rsidTr="00BF187A">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BD07A3">
            <w:pPr>
              <w:jc w:val="center"/>
              <w:rPr>
                <w:rFonts w:ascii="Times New Roman" w:hAnsi="Times New Roman" w:cs="Times New Roman"/>
                <w:b/>
                <w:sz w:val="20"/>
                <w:szCs w:val="20"/>
              </w:rPr>
            </w:pPr>
            <w:r w:rsidRPr="00E05BE4">
              <w:rPr>
                <w:rFonts w:ascii="Times New Roman" w:hAnsi="Times New Roman" w:cs="Times New Roman"/>
                <w:b/>
                <w:sz w:val="20"/>
                <w:szCs w:val="20"/>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85661D" w:rsidRPr="00E05BE4" w:rsidRDefault="0085661D" w:rsidP="008620DF">
            <w:pPr>
              <w:jc w:val="both"/>
              <w:rPr>
                <w:rFonts w:ascii="Times New Roman" w:hAnsi="Times New Roman" w:cs="Times New Roman"/>
                <w:sz w:val="20"/>
                <w:szCs w:val="20"/>
              </w:rPr>
            </w:pPr>
            <w:r w:rsidRPr="00E05BE4">
              <w:rPr>
                <w:rFonts w:ascii="Times New Roman" w:hAnsi="Times New Roman" w:cs="Times New Roman"/>
                <w:b/>
                <w:sz w:val="20"/>
                <w:szCs w:val="20"/>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899" w:type="dxa"/>
            <w:gridSpan w:val="4"/>
            <w:tcBorders>
              <w:top w:val="single" w:sz="4" w:space="0" w:color="auto"/>
              <w:left w:val="single" w:sz="4" w:space="0" w:color="auto"/>
              <w:bottom w:val="single" w:sz="4" w:space="0" w:color="auto"/>
              <w:right w:val="single" w:sz="4" w:space="0" w:color="auto"/>
            </w:tcBorders>
            <w:vAlign w:val="center"/>
          </w:tcPr>
          <w:p w:rsidR="0085661D" w:rsidRPr="00E05BE4" w:rsidRDefault="0085661D" w:rsidP="00BD07A3">
            <w:pPr>
              <w:rPr>
                <w:rFonts w:ascii="Times New Roman" w:hAnsi="Times New Roman" w:cs="Times New Roman"/>
                <w:i/>
                <w:sz w:val="20"/>
                <w:szCs w:val="20"/>
              </w:rPr>
            </w:pPr>
            <w:r w:rsidRPr="00E05BE4">
              <w:rPr>
                <w:rFonts w:ascii="Times New Roman" w:hAnsi="Times New Roman" w:cs="Times New Roman"/>
                <w:sz w:val="20"/>
                <w:szCs w:val="20"/>
              </w:rPr>
              <w:t>Гарантийное сервисное обслуживание МТ не менее 37 месяцев</w:t>
            </w:r>
            <w:r w:rsidRPr="00E05BE4">
              <w:rPr>
                <w:rFonts w:ascii="Times New Roman" w:hAnsi="Times New Roman" w:cs="Times New Roman"/>
                <w:i/>
                <w:sz w:val="20"/>
                <w:szCs w:val="20"/>
              </w:rPr>
              <w:t>.</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Плановое техническое обслуживание должно проводиться не реже чем 1 раз в квартал.</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замену отработавших ресурс составных частей;</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замене или восстановлении отдельных частей МТ;</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настройку и регулировку изделия; специфические для данного изделия работы и т.п.;</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чистку, смазку и при необходимости переборку основных механизмов и узлов;</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85661D" w:rsidRPr="00E05BE4" w:rsidRDefault="0085661D" w:rsidP="00BD07A3">
            <w:pPr>
              <w:rPr>
                <w:rFonts w:ascii="Times New Roman" w:hAnsi="Times New Roman" w:cs="Times New Roman"/>
                <w:sz w:val="20"/>
                <w:szCs w:val="20"/>
              </w:rPr>
            </w:pPr>
            <w:r w:rsidRPr="00E05BE4">
              <w:rPr>
                <w:rFonts w:ascii="Times New Roman" w:hAnsi="Times New Roman" w:cs="Times New Roman"/>
                <w:sz w:val="20"/>
                <w:szCs w:val="20"/>
              </w:rPr>
              <w:t>- иные указанные в эксплуатационной документации операции, специфические для конкретного типа изделий</w:t>
            </w:r>
          </w:p>
        </w:tc>
      </w:tr>
    </w:tbl>
    <w:p w:rsidR="00F94A99" w:rsidRPr="0027057A" w:rsidRDefault="00F94A99" w:rsidP="00F94A99">
      <w:pPr>
        <w:rPr>
          <w:rFonts w:ascii="Times New Roman" w:eastAsia="Times New Roman" w:hAnsi="Times New Roman" w:cs="Times New Roman"/>
          <w:b/>
          <w:bCs/>
          <w:sz w:val="26"/>
          <w:szCs w:val="26"/>
          <w:lang w:eastAsia="ko-KR"/>
        </w:rPr>
      </w:pPr>
    </w:p>
    <w:p w:rsidR="00F94A99" w:rsidRPr="0027057A" w:rsidRDefault="00F94A99" w:rsidP="00F94A99">
      <w:pPr>
        <w:widowControl w:val="0"/>
        <w:ind w:firstLine="709"/>
        <w:rPr>
          <w:rFonts w:ascii="Times New Roman" w:hAnsi="Times New Roman" w:cs="Times New Roman"/>
          <w:sz w:val="26"/>
          <w:szCs w:val="26"/>
        </w:rPr>
      </w:pPr>
    </w:p>
    <w:p w:rsidR="00350F8B" w:rsidRDefault="003451F2"/>
    <w:sectPr w:rsidR="00350F8B" w:rsidSect="00F94A9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72DFE"/>
    <w:multiLevelType w:val="hybridMultilevel"/>
    <w:tmpl w:val="0862F2FA"/>
    <w:lvl w:ilvl="0" w:tplc="0419000F">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08"/>
  <w:characterSpacingControl w:val="doNotCompress"/>
  <w:compat>
    <w:useFELayout/>
  </w:compat>
  <w:rsids>
    <w:rsidRoot w:val="00E51A49"/>
    <w:rsid w:val="00061E4B"/>
    <w:rsid w:val="00093809"/>
    <w:rsid w:val="000C7EA2"/>
    <w:rsid w:val="000D2C24"/>
    <w:rsid w:val="000E35CE"/>
    <w:rsid w:val="000F3A9A"/>
    <w:rsid w:val="0019409D"/>
    <w:rsid w:val="001A5BE7"/>
    <w:rsid w:val="00216CAE"/>
    <w:rsid w:val="00295FE5"/>
    <w:rsid w:val="002D6861"/>
    <w:rsid w:val="00342152"/>
    <w:rsid w:val="003451F2"/>
    <w:rsid w:val="00437092"/>
    <w:rsid w:val="004E2B01"/>
    <w:rsid w:val="00530091"/>
    <w:rsid w:val="00563726"/>
    <w:rsid w:val="00567A23"/>
    <w:rsid w:val="006A5426"/>
    <w:rsid w:val="006C3758"/>
    <w:rsid w:val="006D3A1F"/>
    <w:rsid w:val="00740B28"/>
    <w:rsid w:val="00753002"/>
    <w:rsid w:val="0076120A"/>
    <w:rsid w:val="007A6D8F"/>
    <w:rsid w:val="007C6E22"/>
    <w:rsid w:val="007E065C"/>
    <w:rsid w:val="007E6D80"/>
    <w:rsid w:val="00854DB1"/>
    <w:rsid w:val="008558F6"/>
    <w:rsid w:val="0085661D"/>
    <w:rsid w:val="008620DF"/>
    <w:rsid w:val="008B4555"/>
    <w:rsid w:val="008D751A"/>
    <w:rsid w:val="0098779A"/>
    <w:rsid w:val="00A2655C"/>
    <w:rsid w:val="00B15E0A"/>
    <w:rsid w:val="00BF187A"/>
    <w:rsid w:val="00C55605"/>
    <w:rsid w:val="00C55739"/>
    <w:rsid w:val="00C5585D"/>
    <w:rsid w:val="00D56F4B"/>
    <w:rsid w:val="00D834CF"/>
    <w:rsid w:val="00D9630D"/>
    <w:rsid w:val="00DA23A0"/>
    <w:rsid w:val="00DB5DBC"/>
    <w:rsid w:val="00DF18BC"/>
    <w:rsid w:val="00E05BE4"/>
    <w:rsid w:val="00E3001F"/>
    <w:rsid w:val="00E33355"/>
    <w:rsid w:val="00E51A49"/>
    <w:rsid w:val="00EC74C0"/>
    <w:rsid w:val="00F2232F"/>
    <w:rsid w:val="00F671A5"/>
    <w:rsid w:val="00F76DCE"/>
    <w:rsid w:val="00F777CC"/>
    <w:rsid w:val="00F94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94A99"/>
    <w:rPr>
      <w:rFonts w:ascii="Cambria" w:eastAsia="Times New Roman" w:hAnsi="Cambria" w:cs="Times New Roman"/>
      <w:b/>
      <w:bCs/>
      <w:color w:val="000000"/>
      <w:sz w:val="26"/>
      <w:szCs w:val="26"/>
    </w:rPr>
  </w:style>
  <w:style w:type="paragraph" w:styleId="a3">
    <w:name w:val="List Paragraph"/>
    <w:basedOn w:val="a"/>
    <w:uiPriority w:val="34"/>
    <w:qFormat/>
    <w:rsid w:val="000E35CE"/>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styleId="a4">
    <w:name w:val="Body Text"/>
    <w:basedOn w:val="a"/>
    <w:link w:val="a5"/>
    <w:rsid w:val="00D56F4B"/>
    <w:pPr>
      <w:suppressAutoHyphens/>
    </w:pPr>
    <w:rPr>
      <w:rFonts w:ascii="Times New Roman" w:eastAsia="SimSun" w:hAnsi="Times New Roman" w:cs="Times New Roman"/>
      <w:color w:val="auto"/>
      <w:szCs w:val="20"/>
    </w:rPr>
  </w:style>
  <w:style w:type="character" w:customStyle="1" w:styleId="a5">
    <w:name w:val="Основной текст Знак"/>
    <w:basedOn w:val="a0"/>
    <w:link w:val="a4"/>
    <w:rsid w:val="00D56F4B"/>
    <w:rPr>
      <w:rFonts w:ascii="Times New Roman" w:eastAsia="SimSun" w:hAnsi="Times New Roman" w:cs="Times New Roman"/>
      <w:sz w:val="24"/>
      <w:szCs w:val="20"/>
    </w:rPr>
  </w:style>
  <w:style w:type="paragraph" w:customStyle="1" w:styleId="Default">
    <w:name w:val="Default"/>
    <w:rsid w:val="000C7EA2"/>
    <w:pPr>
      <w:autoSpaceDE w:val="0"/>
      <w:autoSpaceDN w:val="0"/>
      <w:adjustRightInd w:val="0"/>
      <w:spacing w:after="0" w:line="240" w:lineRule="auto"/>
    </w:pPr>
    <w:rPr>
      <w:rFonts w:ascii="Arial" w:hAnsi="Arial" w:cs="Arial"/>
      <w:color w:val="000000"/>
      <w:sz w:val="24"/>
      <w:szCs w:val="24"/>
    </w:rPr>
  </w:style>
  <w:style w:type="paragraph" w:customStyle="1" w:styleId="a6">
    <w:name w:val="Таблица текст"/>
    <w:basedOn w:val="a"/>
    <w:rsid w:val="006C3758"/>
    <w:pPr>
      <w:spacing w:before="40" w:after="40"/>
      <w:ind w:left="57" w:right="57"/>
    </w:pPr>
    <w:rPr>
      <w:rFonts w:ascii="Times New Roman" w:eastAsia="SimSun" w:hAnsi="Times New Roman" w:cs="Times New Roman"/>
      <w:color w:val="auto"/>
      <w:sz w:val="22"/>
      <w:szCs w:val="22"/>
    </w:rPr>
  </w:style>
  <w:style w:type="character" w:styleId="a7">
    <w:name w:val="Hyperlink"/>
    <w:unhideWhenUsed/>
    <w:rsid w:val="006C3758"/>
    <w:rPr>
      <w:color w:val="0000FF"/>
      <w:u w:val="single"/>
    </w:rPr>
  </w:style>
  <w:style w:type="character" w:styleId="a8">
    <w:name w:val="Strong"/>
    <w:basedOn w:val="a0"/>
    <w:uiPriority w:val="22"/>
    <w:qFormat/>
    <w:rsid w:val="00EC74C0"/>
    <w:rPr>
      <w:b/>
      <w:bCs/>
    </w:rPr>
  </w:style>
  <w:style w:type="character" w:customStyle="1" w:styleId="s0">
    <w:name w:val="s0"/>
    <w:basedOn w:val="a0"/>
    <w:rsid w:val="00EC74C0"/>
    <w:rPr>
      <w:rFonts w:ascii="Times New Roman" w:hAnsi="Times New Roman" w:cs="Times New Roman" w:hint="default"/>
      <w:b w:val="0"/>
      <w:bCs w:val="0"/>
      <w:i w:val="0"/>
      <w:iCs w:val="0"/>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C0407-1DDD-4E1E-8F0E-C697193D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7</cp:revision>
  <dcterms:created xsi:type="dcterms:W3CDTF">2018-11-22T07:44:00Z</dcterms:created>
  <dcterms:modified xsi:type="dcterms:W3CDTF">2018-12-07T11:49:00Z</dcterms:modified>
</cp:coreProperties>
</file>